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B8" w:rsidRDefault="004D48B8" w:rsidP="004D48B8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Аннотация</w:t>
      </w:r>
    </w:p>
    <w:p w:rsidR="004D48B8" w:rsidRDefault="004D48B8" w:rsidP="004D48B8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рамках государственной услуги «Предоставление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 субъекты МСП вправе получить финансовую поддержку (субсидии) </w:t>
      </w:r>
      <w:r>
        <w:rPr>
          <w:sz w:val="27"/>
          <w:szCs w:val="27"/>
        </w:rPr>
        <w:br/>
        <w:t>по 3 мероприятиям.</w:t>
      </w:r>
    </w:p>
    <w:p w:rsidR="004D48B8" w:rsidRDefault="004D48B8" w:rsidP="004D48B8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Обязательными условиями являются:</w:t>
      </w:r>
    </w:p>
    <w:p w:rsidR="004D48B8" w:rsidRDefault="004D48B8" w:rsidP="004D48B8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субъект МСП зарегистрирован и осуществляет свою деятельность на территории Московской области; </w:t>
      </w:r>
    </w:p>
    <w:p w:rsidR="004D48B8" w:rsidRDefault="004D48B8" w:rsidP="004D48B8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затраты произведены не ранее 1 января года текущего календарного года.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«Частичная компенсация субъектам МСП затрат на уплату первого взноса (аванса) при заключении договора лизинга оборудования».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Требования к предоставлению субсидии: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размер субсидии не более 3 млн. рублей на одного получателя субсидии;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возмещается не более 70 % от первоначального взноса (аванса).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Не возмещаются затраты на приобретение оборудования: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дата изготовления (выпуска) более 5 лет на дату подачи заявления;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для осуществления оптовой и розничной торговой деятельности.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2. «Частичная компенсация субъектам МСП затрат, связанных с приобретением оборудования в целях создания и (или) развития либо модернизации производства товаров (работ, услуг)».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Компенсируются затраты на приобретение и монтаж оборудования (если затраты на монтаж предусмотрены договором на приобретение оборудования).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Требования к предоставлению субсидии: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размер субсидии не более 10 млн. рублей на одного получателя субсидии;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возмещается не более 50 % произведенных затрат.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Не возмещаются затраты на приобретение оборудования: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дата изготовления (выпуска) более 5 лет на дату подачи заявления;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для осуществления оптовой и розничной торговой деятельности.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 xml:space="preserve">«Частичная компенсация затрат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</w:t>
      </w:r>
      <w:r>
        <w:rPr>
          <w:sz w:val="27"/>
          <w:szCs w:val="27"/>
        </w:rPr>
        <w:br/>
        <w:t xml:space="preserve">для профилактики инвалидности или реабилитации инвалидов, обеспечение </w:t>
      </w:r>
      <w:r>
        <w:rPr>
          <w:sz w:val="27"/>
          <w:szCs w:val="27"/>
        </w:rPr>
        <w:lastRenderedPageBreak/>
        <w:t>культурно-просветительской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ремесленничество, на цели, определяемые Правительством Московской области».</w:t>
      </w:r>
      <w:proofErr w:type="gramEnd"/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Требования к предоставлению субсидии: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не более 2,0 млн. рублей на одного получателя субсидии и 3,0 млн. рублей в случае осуществления деятельности по созданию и (или) развитию ясельных групп в детских центрах (для детей до трех лет);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возмещается не более 85 процентов произведенных затрат.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Возмещаются следующие виды затрат: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арендные платежи;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коммунальные услуги;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выкуп помещения;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текущий ремонт помещения; 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капитальный ремонт помещения (для собственников помещений и арендаторов на срок не менее 3 лет);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реконструкция помещения (для собственников помещений);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приобретение основных средств (за исключением легковых автотранспортных средств);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приобретение сырья, расходных материалов и инструментов, необходимых </w:t>
      </w:r>
      <w:r>
        <w:rPr>
          <w:sz w:val="27"/>
          <w:szCs w:val="27"/>
        </w:rPr>
        <w:br/>
        <w:t xml:space="preserve">для изготовления продукции и изделий народно – художественных промысел </w:t>
      </w:r>
      <w:r>
        <w:rPr>
          <w:sz w:val="27"/>
          <w:szCs w:val="27"/>
        </w:rPr>
        <w:br/>
        <w:t xml:space="preserve">и ремесел;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участие в региональных, межрегиональных и международных выставочных </w:t>
      </w:r>
      <w:r>
        <w:rPr>
          <w:sz w:val="27"/>
          <w:szCs w:val="27"/>
        </w:rPr>
        <w:br/>
        <w:t xml:space="preserve">и </w:t>
      </w:r>
      <w:proofErr w:type="spellStart"/>
      <w:r>
        <w:rPr>
          <w:sz w:val="27"/>
          <w:szCs w:val="27"/>
        </w:rPr>
        <w:t>выставочно</w:t>
      </w:r>
      <w:proofErr w:type="spellEnd"/>
      <w:r>
        <w:rPr>
          <w:sz w:val="27"/>
          <w:szCs w:val="27"/>
        </w:rPr>
        <w:t xml:space="preserve">-ярмарочных мероприятиях (для лиц, осуществляющих деятельность, связанную с ремесленничеством);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10) приобретение оборудования (игровое оборудование для детей, бытовая техника, мультимедийное оборудование, интерактивные доски, информационное </w:t>
      </w:r>
      <w:r>
        <w:rPr>
          <w:sz w:val="27"/>
          <w:szCs w:val="27"/>
        </w:rPr>
        <w:br/>
        <w:t xml:space="preserve">и коммуникационное оборудование, оборудование для видеонаблюдения, противопожарное оборудование, </w:t>
      </w:r>
      <w:proofErr w:type="spellStart"/>
      <w:r>
        <w:rPr>
          <w:sz w:val="27"/>
          <w:szCs w:val="27"/>
        </w:rPr>
        <w:t>рециркуляторы</w:t>
      </w:r>
      <w:proofErr w:type="spellEnd"/>
      <w:r>
        <w:rPr>
          <w:sz w:val="27"/>
          <w:szCs w:val="27"/>
        </w:rPr>
        <w:t xml:space="preserve"> воздуха, кондиционеры, очистители </w:t>
      </w:r>
      <w:r>
        <w:rPr>
          <w:sz w:val="27"/>
          <w:szCs w:val="27"/>
        </w:rPr>
        <w:br/>
        <w:t>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</w:t>
      </w:r>
      <w:proofErr w:type="gramEnd"/>
      <w:r>
        <w:rPr>
          <w:sz w:val="27"/>
          <w:szCs w:val="27"/>
        </w:rPr>
        <w:t>) (для лиц, осуществляющих деятельность, связанную с созданием и развитием детских центров);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11) повышение квалификации и (или) участие в образовательных программах работников субъекта МСП (для лиц, осуществляющих деятельность, связанную </w:t>
      </w:r>
      <w:r>
        <w:rPr>
          <w:sz w:val="27"/>
          <w:szCs w:val="27"/>
        </w:rPr>
        <w:br/>
        <w:t xml:space="preserve">с созданием и развитием детских центров); </w:t>
      </w:r>
    </w:p>
    <w:p w:rsidR="004D48B8" w:rsidRDefault="004D48B8" w:rsidP="004D48B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медицинское обслуживание детей (для лиц, осуществляющих деятельность, связанную с созданием и развитием ясельных групп для детей до 3-х лет в детских центрах). </w:t>
      </w:r>
    </w:p>
    <w:p w:rsidR="006E2A70" w:rsidRDefault="006E2A70">
      <w:bookmarkStart w:id="0" w:name="_GoBack"/>
      <w:bookmarkEnd w:id="0"/>
    </w:p>
    <w:sectPr w:rsidR="006E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52"/>
    <w:rsid w:val="004D48B8"/>
    <w:rsid w:val="006E2A70"/>
    <w:rsid w:val="009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Company>BEST XP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2018-07-23T07:26:00Z</dcterms:created>
  <dcterms:modified xsi:type="dcterms:W3CDTF">2018-07-23T07:26:00Z</dcterms:modified>
</cp:coreProperties>
</file>