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3ED" w:rsidRPr="002426B7" w:rsidRDefault="007A1F36" w:rsidP="00676819">
      <w:pPr>
        <w:pStyle w:val="ConsPlusTitlePage"/>
        <w:spacing w:after="0" w:line="360" w:lineRule="auto"/>
        <w:jc w:val="right"/>
        <w:rPr>
          <w:rFonts w:ascii="Times New Roman" w:eastAsia="Times New Roman" w:hAnsi="Times New Roman" w:cs="Times New Roman"/>
          <w:color w:val="auto"/>
          <w:sz w:val="28"/>
          <w:szCs w:val="28"/>
        </w:rPr>
      </w:pPr>
      <w:r w:rsidRPr="002426B7">
        <w:rPr>
          <w:rFonts w:ascii="Times New Roman" w:hAnsi="Times New Roman"/>
          <w:color w:val="auto"/>
          <w:sz w:val="28"/>
          <w:szCs w:val="28"/>
        </w:rPr>
        <w:t>Проект</w:t>
      </w:r>
    </w:p>
    <w:p w:rsidR="003E06C7" w:rsidRPr="002426B7" w:rsidRDefault="003E06C7" w:rsidP="00676819">
      <w:pPr>
        <w:pStyle w:val="ConsPlusTitle"/>
        <w:spacing w:after="0" w:line="360" w:lineRule="auto"/>
        <w:jc w:val="center"/>
        <w:outlineLvl w:val="0"/>
        <w:rPr>
          <w:rFonts w:ascii="Times New Roman" w:hAnsi="Times New Roman"/>
          <w:color w:val="auto"/>
          <w:sz w:val="28"/>
          <w:szCs w:val="28"/>
        </w:rPr>
      </w:pPr>
    </w:p>
    <w:p w:rsidR="003E06C7" w:rsidRPr="002426B7" w:rsidRDefault="003E06C7" w:rsidP="00676819">
      <w:pPr>
        <w:pStyle w:val="ConsPlusTitle"/>
        <w:spacing w:after="0" w:line="360" w:lineRule="auto"/>
        <w:jc w:val="center"/>
        <w:outlineLvl w:val="0"/>
        <w:rPr>
          <w:rFonts w:ascii="Times New Roman" w:hAnsi="Times New Roman"/>
          <w:color w:val="auto"/>
          <w:sz w:val="28"/>
          <w:szCs w:val="28"/>
        </w:rPr>
      </w:pPr>
    </w:p>
    <w:p w:rsidR="00AE13ED" w:rsidRPr="00311238" w:rsidRDefault="007A1F36" w:rsidP="00676819">
      <w:pPr>
        <w:pStyle w:val="ConsPlusTitle"/>
        <w:spacing w:after="0" w:line="360" w:lineRule="auto"/>
        <w:jc w:val="center"/>
        <w:outlineLvl w:val="0"/>
        <w:rPr>
          <w:rFonts w:ascii="Times New Roman" w:eastAsia="Times New Roman" w:hAnsi="Times New Roman" w:cs="Times New Roman"/>
          <w:color w:val="auto"/>
        </w:rPr>
      </w:pPr>
      <w:r w:rsidRPr="00311238">
        <w:rPr>
          <w:rFonts w:ascii="Times New Roman" w:hAnsi="Times New Roman" w:cs="Times New Roman"/>
          <w:color w:val="auto"/>
        </w:rPr>
        <w:t>ПРАВИТЕЛЬСТВО РОССИЙСКОЙ ФЕДЕРАЦИИ</w:t>
      </w:r>
    </w:p>
    <w:p w:rsidR="00AE13ED" w:rsidRPr="00311238" w:rsidRDefault="00AE13ED" w:rsidP="00676819">
      <w:pPr>
        <w:pStyle w:val="ConsPlusTitle"/>
        <w:spacing w:after="0" w:line="360" w:lineRule="auto"/>
        <w:jc w:val="center"/>
        <w:rPr>
          <w:rFonts w:ascii="Times New Roman" w:eastAsia="Times New Roman" w:hAnsi="Times New Roman" w:cs="Times New Roman"/>
          <w:color w:val="auto"/>
        </w:rPr>
      </w:pPr>
    </w:p>
    <w:p w:rsidR="00AE13ED" w:rsidRPr="00311238" w:rsidRDefault="007A1F36" w:rsidP="00676819">
      <w:pPr>
        <w:pStyle w:val="ConsPlusTitle"/>
        <w:spacing w:after="0" w:line="360" w:lineRule="auto"/>
        <w:jc w:val="center"/>
        <w:rPr>
          <w:rFonts w:ascii="Times New Roman" w:eastAsia="Times New Roman" w:hAnsi="Times New Roman" w:cs="Times New Roman"/>
          <w:color w:val="auto"/>
        </w:rPr>
      </w:pPr>
      <w:r w:rsidRPr="00311238">
        <w:rPr>
          <w:rFonts w:ascii="Times New Roman" w:hAnsi="Times New Roman" w:cs="Times New Roman"/>
          <w:color w:val="auto"/>
        </w:rPr>
        <w:t>ПОСТАНОВЛЕНИЕ</w:t>
      </w:r>
    </w:p>
    <w:p w:rsidR="00AE13ED" w:rsidRPr="00311238" w:rsidRDefault="00AE13ED" w:rsidP="00676819">
      <w:pPr>
        <w:pStyle w:val="ConsPlusTitle"/>
        <w:spacing w:after="0" w:line="360" w:lineRule="auto"/>
        <w:jc w:val="center"/>
        <w:rPr>
          <w:rFonts w:ascii="Times New Roman" w:eastAsia="Times New Roman" w:hAnsi="Times New Roman" w:cs="Times New Roman"/>
          <w:color w:val="auto"/>
        </w:rPr>
      </w:pPr>
    </w:p>
    <w:p w:rsidR="003B1959" w:rsidRPr="00311238" w:rsidRDefault="003B1959" w:rsidP="003B1959">
      <w:pPr>
        <w:pStyle w:val="ConsPlusNormal"/>
        <w:spacing w:line="240" w:lineRule="auto"/>
        <w:contextualSpacing/>
        <w:jc w:val="center"/>
        <w:rPr>
          <w:rFonts w:ascii="Times New Roman" w:hAnsi="Times New Roman" w:cs="Times New Roman"/>
          <w:b/>
          <w:bCs/>
          <w:color w:val="auto"/>
        </w:rPr>
      </w:pPr>
      <w:r w:rsidRPr="00311238">
        <w:rPr>
          <w:rFonts w:ascii="Times New Roman" w:hAnsi="Times New Roman" w:cs="Times New Roman"/>
          <w:b/>
          <w:bCs/>
          <w:color w:val="auto"/>
        </w:rPr>
        <w:t xml:space="preserve">О государственной поддержке российских организаций </w:t>
      </w:r>
      <w:proofErr w:type="gramStart"/>
      <w:r w:rsidRPr="00311238">
        <w:rPr>
          <w:rFonts w:ascii="Times New Roman" w:hAnsi="Times New Roman" w:cs="Times New Roman"/>
          <w:b/>
          <w:bCs/>
          <w:color w:val="auto"/>
        </w:rPr>
        <w:t>в</w:t>
      </w:r>
      <w:proofErr w:type="gramEnd"/>
    </w:p>
    <w:p w:rsidR="003B1959" w:rsidRPr="00311238" w:rsidRDefault="003B1959" w:rsidP="003B1959">
      <w:pPr>
        <w:pStyle w:val="ConsPlusNormal"/>
        <w:spacing w:line="240" w:lineRule="auto"/>
        <w:contextualSpacing/>
        <w:jc w:val="center"/>
        <w:rPr>
          <w:rFonts w:ascii="Times New Roman" w:hAnsi="Times New Roman" w:cs="Times New Roman"/>
          <w:b/>
          <w:bCs/>
          <w:color w:val="auto"/>
        </w:rPr>
      </w:pPr>
      <w:proofErr w:type="gramStart"/>
      <w:r w:rsidRPr="00311238">
        <w:rPr>
          <w:rFonts w:ascii="Times New Roman" w:hAnsi="Times New Roman" w:cs="Times New Roman"/>
          <w:b/>
          <w:bCs/>
          <w:color w:val="auto"/>
        </w:rPr>
        <w:t>целях</w:t>
      </w:r>
      <w:proofErr w:type="gramEnd"/>
      <w:r w:rsidRPr="00311238">
        <w:rPr>
          <w:rFonts w:ascii="Times New Roman" w:hAnsi="Times New Roman" w:cs="Times New Roman"/>
          <w:b/>
          <w:bCs/>
          <w:color w:val="auto"/>
        </w:rPr>
        <w:t xml:space="preserve"> реализации корпоративных программ международной</w:t>
      </w:r>
    </w:p>
    <w:p w:rsidR="003E06C7" w:rsidRPr="00311238" w:rsidRDefault="003B1959" w:rsidP="003B1959">
      <w:pPr>
        <w:pStyle w:val="ConsPlusNormal"/>
        <w:spacing w:after="0" w:line="240" w:lineRule="auto"/>
        <w:contextualSpacing/>
        <w:jc w:val="center"/>
        <w:rPr>
          <w:rFonts w:ascii="Times New Roman" w:hAnsi="Times New Roman" w:cs="Times New Roman"/>
          <w:b/>
          <w:bCs/>
          <w:color w:val="auto"/>
        </w:rPr>
      </w:pPr>
      <w:r w:rsidRPr="00311238">
        <w:rPr>
          <w:rFonts w:ascii="Times New Roman" w:hAnsi="Times New Roman" w:cs="Times New Roman"/>
          <w:b/>
          <w:bCs/>
          <w:color w:val="auto"/>
        </w:rPr>
        <w:t>конкурентоспособности</w:t>
      </w:r>
    </w:p>
    <w:p w:rsidR="003B1959" w:rsidRPr="00311238" w:rsidRDefault="003B1959" w:rsidP="003B1959">
      <w:pPr>
        <w:pStyle w:val="ConsPlusNormal"/>
        <w:spacing w:after="0" w:line="360" w:lineRule="auto"/>
        <w:ind w:firstLine="709"/>
        <w:contextualSpacing/>
        <w:jc w:val="both"/>
        <w:rPr>
          <w:rFonts w:ascii="Times New Roman" w:hAnsi="Times New Roman" w:cs="Times New Roman"/>
          <w:color w:val="auto"/>
        </w:rPr>
      </w:pPr>
    </w:p>
    <w:p w:rsidR="00AE13ED" w:rsidRPr="00311238" w:rsidRDefault="007A1F36" w:rsidP="00676819">
      <w:pPr>
        <w:pStyle w:val="ConsPlusNormal"/>
        <w:spacing w:after="0" w:line="360" w:lineRule="auto"/>
        <w:ind w:firstLine="709"/>
        <w:contextualSpacing/>
        <w:jc w:val="both"/>
        <w:rPr>
          <w:rFonts w:ascii="Times New Roman" w:eastAsia="Times New Roman" w:hAnsi="Times New Roman" w:cs="Times New Roman"/>
          <w:color w:val="auto"/>
        </w:rPr>
      </w:pPr>
      <w:r w:rsidRPr="00311238">
        <w:rPr>
          <w:rFonts w:ascii="Times New Roman" w:hAnsi="Times New Roman" w:cs="Times New Roman"/>
          <w:color w:val="auto"/>
        </w:rPr>
        <w:t>Правительство Российской Федерации постановляет:</w:t>
      </w:r>
    </w:p>
    <w:p w:rsidR="00AE13ED" w:rsidRPr="00311238" w:rsidRDefault="007A1F36" w:rsidP="00676819">
      <w:pPr>
        <w:pStyle w:val="ConsPlusNormal"/>
        <w:numPr>
          <w:ilvl w:val="0"/>
          <w:numId w:val="1"/>
        </w:numPr>
        <w:spacing w:after="0" w:line="360" w:lineRule="auto"/>
        <w:contextualSpacing/>
        <w:jc w:val="both"/>
        <w:rPr>
          <w:rFonts w:ascii="Times New Roman" w:hAnsi="Times New Roman" w:cs="Times New Roman"/>
          <w:color w:val="auto"/>
        </w:rPr>
      </w:pPr>
      <w:r w:rsidRPr="00311238">
        <w:rPr>
          <w:rFonts w:ascii="Times New Roman" w:hAnsi="Times New Roman" w:cs="Times New Roman"/>
          <w:color w:val="auto"/>
        </w:rPr>
        <w:t>Утвердить прилагаемые:</w:t>
      </w:r>
    </w:p>
    <w:p w:rsidR="00713B73" w:rsidRPr="00311238" w:rsidRDefault="00713B73" w:rsidP="00713B73">
      <w:pPr>
        <w:pStyle w:val="ConsPlusNormal"/>
        <w:spacing w:line="360" w:lineRule="auto"/>
        <w:ind w:firstLine="709"/>
        <w:contextualSpacing/>
        <w:jc w:val="both"/>
        <w:rPr>
          <w:rFonts w:ascii="Times New Roman" w:eastAsia="Times New Roman" w:hAnsi="Times New Roman" w:cs="Times New Roman"/>
          <w:color w:val="auto"/>
        </w:rPr>
      </w:pPr>
      <w:r w:rsidRPr="00311238">
        <w:rPr>
          <w:rFonts w:ascii="Times New Roman" w:eastAsia="Times New Roman" w:hAnsi="Times New Roman" w:cs="Times New Roman"/>
          <w:color w:val="auto"/>
        </w:rPr>
        <w:t>Правила формирования Единого перечня российских организаций, реализующих корпоративные программы международной конкурентоспособности;</w:t>
      </w:r>
    </w:p>
    <w:p w:rsidR="00EA763C" w:rsidRPr="00311238" w:rsidRDefault="007A1F36" w:rsidP="00713B73">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Правила предоставления субс</w:t>
      </w:r>
      <w:r w:rsidR="00EA763C" w:rsidRPr="00311238">
        <w:rPr>
          <w:rFonts w:ascii="Times New Roman" w:hAnsi="Times New Roman" w:cs="Times New Roman"/>
          <w:color w:val="auto"/>
        </w:rPr>
        <w:t xml:space="preserve">идий из федерального бюджета российским </w:t>
      </w:r>
      <w:r w:rsidR="00002C60" w:rsidRPr="00311238">
        <w:rPr>
          <w:rFonts w:ascii="Times New Roman" w:hAnsi="Times New Roman" w:cs="Times New Roman"/>
          <w:color w:val="auto"/>
        </w:rPr>
        <w:t>организациям</w:t>
      </w:r>
      <w:r w:rsidR="00C65976" w:rsidRPr="00311238">
        <w:rPr>
          <w:rFonts w:ascii="Times New Roman" w:hAnsi="Times New Roman" w:cs="Times New Roman"/>
          <w:color w:val="auto"/>
        </w:rPr>
        <w:t xml:space="preserve"> </w:t>
      </w:r>
      <w:r w:rsidR="00253A1B" w:rsidRPr="00311238">
        <w:rPr>
          <w:rFonts w:ascii="Times New Roman" w:hAnsi="Times New Roman" w:cs="Times New Roman"/>
          <w:color w:val="auto"/>
        </w:rPr>
        <w:t xml:space="preserve">федерального значения </w:t>
      </w:r>
      <w:r w:rsidR="008937B6" w:rsidRPr="00311238">
        <w:rPr>
          <w:rFonts w:ascii="Times New Roman" w:hAnsi="Times New Roman" w:cs="Times New Roman"/>
          <w:color w:val="auto"/>
        </w:rPr>
        <w:t xml:space="preserve">на </w:t>
      </w:r>
      <w:r w:rsidR="00C128F7" w:rsidRPr="00311238">
        <w:rPr>
          <w:rFonts w:ascii="Times New Roman" w:hAnsi="Times New Roman" w:cs="Times New Roman"/>
          <w:color w:val="auto"/>
        </w:rPr>
        <w:t>финансовое обеспечение</w:t>
      </w:r>
      <w:r w:rsidR="008937B6" w:rsidRPr="00311238">
        <w:rPr>
          <w:rFonts w:ascii="Times New Roman" w:hAnsi="Times New Roman" w:cs="Times New Roman"/>
          <w:color w:val="auto"/>
        </w:rPr>
        <w:t xml:space="preserve"> части</w:t>
      </w:r>
      <w:r w:rsidR="006217C5" w:rsidRPr="00311238">
        <w:rPr>
          <w:rFonts w:ascii="Times New Roman" w:hAnsi="Times New Roman" w:cs="Times New Roman"/>
          <w:color w:val="auto"/>
        </w:rPr>
        <w:t xml:space="preserve"> </w:t>
      </w:r>
      <w:r w:rsidR="00C23F89" w:rsidRPr="00311238">
        <w:rPr>
          <w:rFonts w:ascii="Times New Roman" w:hAnsi="Times New Roman" w:cs="Times New Roman"/>
          <w:color w:val="auto"/>
        </w:rPr>
        <w:t xml:space="preserve">затрат </w:t>
      </w:r>
      <w:r w:rsidR="00EA763C" w:rsidRPr="00311238">
        <w:rPr>
          <w:rFonts w:ascii="Times New Roman" w:hAnsi="Times New Roman" w:cs="Times New Roman"/>
          <w:color w:val="auto"/>
        </w:rPr>
        <w:t>связанны</w:t>
      </w:r>
      <w:r w:rsidR="00E621AE" w:rsidRPr="00311238">
        <w:rPr>
          <w:rFonts w:ascii="Times New Roman" w:hAnsi="Times New Roman" w:cs="Times New Roman"/>
          <w:color w:val="auto"/>
        </w:rPr>
        <w:t>х</w:t>
      </w:r>
      <w:r w:rsidR="00EA763C" w:rsidRPr="00311238">
        <w:rPr>
          <w:rFonts w:ascii="Times New Roman" w:hAnsi="Times New Roman" w:cs="Times New Roman"/>
          <w:color w:val="auto"/>
        </w:rPr>
        <w:t xml:space="preserve"> с реализацией корпоративных программ международной конкурентоспособности;</w:t>
      </w:r>
    </w:p>
    <w:p w:rsidR="00AE13ED" w:rsidRPr="00311238" w:rsidRDefault="007A1F36" w:rsidP="00676819">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Правила предоставления </w:t>
      </w:r>
      <w:r w:rsidR="00685938" w:rsidRPr="00311238">
        <w:rPr>
          <w:rFonts w:ascii="Times New Roman" w:hAnsi="Times New Roman" w:cs="Times New Roman"/>
          <w:color w:val="auto"/>
        </w:rPr>
        <w:t xml:space="preserve">иных межбюджетных трансфертов из федерального бюджета бюджетам субъектов Российской Федерации </w:t>
      </w:r>
      <w:r w:rsidR="00EE744E" w:rsidRPr="00311238">
        <w:rPr>
          <w:rFonts w:ascii="Times New Roman" w:hAnsi="Times New Roman" w:cs="Times New Roman"/>
          <w:color w:val="auto"/>
        </w:rPr>
        <w:t xml:space="preserve">на софинансирование затрат </w:t>
      </w:r>
      <w:r w:rsidR="00B54D0F" w:rsidRPr="00311238">
        <w:rPr>
          <w:rFonts w:ascii="Times New Roman" w:hAnsi="Times New Roman" w:cs="Times New Roman"/>
          <w:color w:val="auto"/>
        </w:rPr>
        <w:t xml:space="preserve">по предоставлению субсидий из бюджета субъекта Российской Федерации </w:t>
      </w:r>
      <w:r w:rsidR="00002C60" w:rsidRPr="00311238">
        <w:rPr>
          <w:rFonts w:ascii="Times New Roman" w:hAnsi="Times New Roman" w:cs="Times New Roman"/>
          <w:color w:val="auto"/>
        </w:rPr>
        <w:t>российски</w:t>
      </w:r>
      <w:r w:rsidR="00B54D0F" w:rsidRPr="00311238">
        <w:rPr>
          <w:rFonts w:ascii="Times New Roman" w:hAnsi="Times New Roman" w:cs="Times New Roman"/>
          <w:color w:val="auto"/>
        </w:rPr>
        <w:t>м</w:t>
      </w:r>
      <w:r w:rsidR="00002C60" w:rsidRPr="00311238">
        <w:rPr>
          <w:rFonts w:ascii="Times New Roman" w:hAnsi="Times New Roman" w:cs="Times New Roman"/>
          <w:color w:val="auto"/>
        </w:rPr>
        <w:t xml:space="preserve"> организаци</w:t>
      </w:r>
      <w:r w:rsidR="00B54D0F" w:rsidRPr="00311238">
        <w:rPr>
          <w:rFonts w:ascii="Times New Roman" w:hAnsi="Times New Roman" w:cs="Times New Roman"/>
          <w:color w:val="auto"/>
        </w:rPr>
        <w:t>ям</w:t>
      </w:r>
      <w:r w:rsidR="002B0153" w:rsidRPr="00311238">
        <w:rPr>
          <w:rFonts w:ascii="Times New Roman" w:hAnsi="Times New Roman" w:cs="Times New Roman"/>
          <w:color w:val="auto"/>
        </w:rPr>
        <w:t>, производител</w:t>
      </w:r>
      <w:r w:rsidR="00B54D0F" w:rsidRPr="00311238">
        <w:rPr>
          <w:rFonts w:ascii="Times New Roman" w:hAnsi="Times New Roman" w:cs="Times New Roman"/>
          <w:color w:val="auto"/>
        </w:rPr>
        <w:t>ям</w:t>
      </w:r>
      <w:r w:rsidR="002B0153" w:rsidRPr="00311238">
        <w:rPr>
          <w:rFonts w:ascii="Times New Roman" w:hAnsi="Times New Roman" w:cs="Times New Roman"/>
          <w:color w:val="auto"/>
        </w:rPr>
        <w:t xml:space="preserve"> </w:t>
      </w:r>
      <w:r w:rsidRPr="00311238">
        <w:rPr>
          <w:rFonts w:ascii="Times New Roman" w:hAnsi="Times New Roman" w:cs="Times New Roman"/>
          <w:color w:val="auto"/>
        </w:rPr>
        <w:t>российск</w:t>
      </w:r>
      <w:r w:rsidR="00EE744E" w:rsidRPr="00311238">
        <w:rPr>
          <w:rFonts w:ascii="Times New Roman" w:hAnsi="Times New Roman" w:cs="Times New Roman"/>
          <w:color w:val="auto"/>
        </w:rPr>
        <w:t>ой</w:t>
      </w:r>
      <w:r w:rsidRPr="00311238">
        <w:rPr>
          <w:rFonts w:ascii="Times New Roman" w:hAnsi="Times New Roman" w:cs="Times New Roman"/>
          <w:color w:val="auto"/>
        </w:rPr>
        <w:t xml:space="preserve"> промышленной продукции,</w:t>
      </w:r>
      <w:r w:rsidR="00277CD9" w:rsidRPr="00311238">
        <w:rPr>
          <w:rFonts w:ascii="Times New Roman" w:hAnsi="Times New Roman" w:cs="Times New Roman"/>
          <w:color w:val="auto"/>
        </w:rPr>
        <w:t xml:space="preserve"> реализующи</w:t>
      </w:r>
      <w:r w:rsidR="00B54D0F" w:rsidRPr="00311238">
        <w:rPr>
          <w:rFonts w:ascii="Times New Roman" w:hAnsi="Times New Roman" w:cs="Times New Roman"/>
          <w:color w:val="auto"/>
        </w:rPr>
        <w:t>м</w:t>
      </w:r>
      <w:r w:rsidR="00277CD9" w:rsidRPr="00311238">
        <w:rPr>
          <w:rFonts w:ascii="Times New Roman" w:hAnsi="Times New Roman" w:cs="Times New Roman"/>
          <w:color w:val="auto"/>
        </w:rPr>
        <w:t xml:space="preserve"> корпоративные программы международной конкурентоспособности</w:t>
      </w:r>
      <w:r w:rsidRPr="00311238">
        <w:rPr>
          <w:rFonts w:ascii="Times New Roman" w:hAnsi="Times New Roman" w:cs="Times New Roman"/>
          <w:color w:val="auto"/>
        </w:rPr>
        <w:t>;</w:t>
      </w:r>
    </w:p>
    <w:p w:rsidR="00245FCE" w:rsidRPr="00311238" w:rsidRDefault="00B239D7" w:rsidP="00DE6CAD">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т</w:t>
      </w:r>
      <w:r w:rsidR="007A1F36" w:rsidRPr="00311238">
        <w:rPr>
          <w:rFonts w:ascii="Times New Roman" w:hAnsi="Times New Roman" w:cs="Times New Roman"/>
          <w:color w:val="auto"/>
        </w:rPr>
        <w:t xml:space="preserve">иповые требования к корпоративной программе </w:t>
      </w:r>
      <w:r w:rsidR="00002C60" w:rsidRPr="00311238">
        <w:rPr>
          <w:rFonts w:ascii="Times New Roman" w:hAnsi="Times New Roman" w:cs="Times New Roman"/>
          <w:color w:val="auto"/>
        </w:rPr>
        <w:t>международной конкурентоспособности</w:t>
      </w:r>
      <w:r w:rsidR="00245FCE" w:rsidRPr="00311238">
        <w:rPr>
          <w:rFonts w:ascii="Times New Roman" w:hAnsi="Times New Roman" w:cs="Times New Roman"/>
          <w:color w:val="auto"/>
        </w:rPr>
        <w:t>.</w:t>
      </w:r>
    </w:p>
    <w:p w:rsidR="002B0153" w:rsidRPr="00311238" w:rsidRDefault="007A1F36" w:rsidP="00676819">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2. </w:t>
      </w:r>
      <w:r w:rsidR="002B0153" w:rsidRPr="00311238">
        <w:rPr>
          <w:rFonts w:ascii="Times New Roman" w:hAnsi="Times New Roman" w:cs="Times New Roman"/>
          <w:color w:val="auto"/>
        </w:rPr>
        <w:t>Образовать М</w:t>
      </w:r>
      <w:r w:rsidRPr="00311238">
        <w:rPr>
          <w:rFonts w:ascii="Times New Roman" w:hAnsi="Times New Roman" w:cs="Times New Roman"/>
          <w:color w:val="auto"/>
        </w:rPr>
        <w:t xml:space="preserve">ежведомственную комиссию </w:t>
      </w:r>
      <w:r w:rsidR="002B0153" w:rsidRPr="00311238">
        <w:rPr>
          <w:rFonts w:ascii="Times New Roman" w:hAnsi="Times New Roman" w:cs="Times New Roman"/>
          <w:color w:val="auto"/>
        </w:rPr>
        <w:t>по вопросам поддержки российских организаций, реализующих корпоративные программы международной конкурентоспособности и утвердить прилагаемое положение о Межведомственной комиссии.</w:t>
      </w:r>
    </w:p>
    <w:p w:rsidR="00AE13ED" w:rsidRPr="00311238" w:rsidRDefault="007A1F36" w:rsidP="00676819">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3. Министерству промышленности и торговли Российской Федерации, Министерству финансов Российской Федерации при формировании федерального бюджета на период реализации федерального проекта «Промышленный экспорт» в составе национального проекта «Международная кооперация и экспорт» предусматривать бюджетные ассигнования в размерах, установленных указанным национальным проектом</w:t>
      </w:r>
      <w:r w:rsidR="002C2189" w:rsidRPr="00311238">
        <w:rPr>
          <w:rFonts w:ascii="Times New Roman" w:hAnsi="Times New Roman" w:cs="Times New Roman"/>
          <w:color w:val="auto"/>
        </w:rPr>
        <w:t xml:space="preserve"> на цели реализации настоящего постановления</w:t>
      </w:r>
      <w:r w:rsidRPr="00311238">
        <w:rPr>
          <w:rFonts w:ascii="Times New Roman" w:hAnsi="Times New Roman" w:cs="Times New Roman"/>
          <w:color w:val="auto"/>
        </w:rPr>
        <w:t>.</w:t>
      </w:r>
    </w:p>
    <w:p w:rsidR="008F4083" w:rsidRPr="00311238" w:rsidRDefault="004D45C1" w:rsidP="00311238">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4</w:t>
      </w:r>
      <w:r w:rsidR="00340A3B" w:rsidRPr="00311238">
        <w:rPr>
          <w:rFonts w:ascii="Times New Roman" w:hAnsi="Times New Roman" w:cs="Times New Roman"/>
          <w:color w:val="auto"/>
        </w:rPr>
        <w:t xml:space="preserve">. </w:t>
      </w:r>
      <w:r w:rsidR="00245FCE" w:rsidRPr="00311238">
        <w:rPr>
          <w:rFonts w:ascii="Times New Roman" w:hAnsi="Times New Roman" w:cs="Times New Roman"/>
          <w:color w:val="auto"/>
        </w:rPr>
        <w:t xml:space="preserve">Согласиться с предложением Министерства промышленности и торговли Российской Федерации и акционерного общества «Российский экспортный центр» об осуществлении указанным акционерным обществом функций </w:t>
      </w:r>
      <w:r w:rsidR="00421A0A" w:rsidRPr="00311238">
        <w:rPr>
          <w:rFonts w:ascii="Times New Roman" w:hAnsi="Times New Roman" w:cs="Times New Roman"/>
          <w:color w:val="auto"/>
        </w:rPr>
        <w:t xml:space="preserve">по информационно-справочной поддержке граждан и организаций по вопросам реализации государственной поддержки </w:t>
      </w:r>
      <w:r w:rsidR="00AF1371" w:rsidRPr="00311238">
        <w:rPr>
          <w:rFonts w:ascii="Times New Roman" w:hAnsi="Times New Roman" w:cs="Times New Roman"/>
          <w:color w:val="auto"/>
        </w:rPr>
        <w:t xml:space="preserve">российских организаций </w:t>
      </w:r>
      <w:r w:rsidR="00421A0A" w:rsidRPr="00311238">
        <w:rPr>
          <w:rFonts w:ascii="Times New Roman" w:hAnsi="Times New Roman" w:cs="Times New Roman"/>
          <w:color w:val="auto"/>
        </w:rPr>
        <w:t>в целях реализации корпоративных программ международной конкурентоспособности</w:t>
      </w:r>
      <w:r w:rsidR="00245FCE" w:rsidRPr="00311238">
        <w:rPr>
          <w:rFonts w:ascii="Times New Roman" w:hAnsi="Times New Roman" w:cs="Times New Roman"/>
          <w:color w:val="auto"/>
        </w:rPr>
        <w:t>, без выплаты вознаграждения за выполнение указанных функ</w:t>
      </w:r>
      <w:r w:rsidR="00421A0A" w:rsidRPr="00311238">
        <w:rPr>
          <w:rFonts w:ascii="Times New Roman" w:hAnsi="Times New Roman" w:cs="Times New Roman"/>
          <w:color w:val="auto"/>
        </w:rPr>
        <w:t>ций.</w:t>
      </w:r>
    </w:p>
    <w:p w:rsidR="00AE13ED" w:rsidRPr="00311238" w:rsidRDefault="007A1F36" w:rsidP="00676819">
      <w:pPr>
        <w:pStyle w:val="ConsPlusNormal"/>
        <w:spacing w:after="0" w:line="240" w:lineRule="auto"/>
        <w:contextualSpacing/>
        <w:rPr>
          <w:rFonts w:ascii="Times New Roman" w:eastAsia="Times New Roman" w:hAnsi="Times New Roman" w:cs="Times New Roman"/>
          <w:color w:val="auto"/>
        </w:rPr>
      </w:pPr>
      <w:r w:rsidRPr="00311238">
        <w:rPr>
          <w:rFonts w:ascii="Times New Roman" w:hAnsi="Times New Roman" w:cs="Times New Roman"/>
          <w:color w:val="auto"/>
        </w:rPr>
        <w:t>Председатель Правительства</w:t>
      </w:r>
    </w:p>
    <w:p w:rsidR="00AE13ED" w:rsidRPr="00311238" w:rsidRDefault="007A1F36" w:rsidP="00676819">
      <w:pPr>
        <w:pStyle w:val="ConsPlusNormal"/>
        <w:tabs>
          <w:tab w:val="left" w:pos="7655"/>
        </w:tabs>
        <w:spacing w:after="0" w:line="240" w:lineRule="auto"/>
        <w:contextualSpacing/>
        <w:rPr>
          <w:rFonts w:ascii="Times New Roman" w:hAnsi="Times New Roman" w:cs="Times New Roman"/>
          <w:color w:val="auto"/>
        </w:rPr>
        <w:sectPr w:rsidR="00AE13ED" w:rsidRPr="00311238">
          <w:headerReference w:type="default" r:id="rId8"/>
          <w:pgSz w:w="11900" w:h="16840"/>
          <w:pgMar w:top="1134" w:right="567" w:bottom="1134" w:left="1134" w:header="709" w:footer="709" w:gutter="0"/>
          <w:cols w:space="720"/>
          <w:titlePg/>
          <w:docGrid w:linePitch="326"/>
        </w:sectPr>
      </w:pPr>
      <w:r w:rsidRPr="00311238">
        <w:rPr>
          <w:rFonts w:ascii="Times New Roman" w:hAnsi="Times New Roman" w:cs="Times New Roman"/>
          <w:color w:val="auto"/>
        </w:rPr>
        <w:t>Российской Федерации</w:t>
      </w:r>
      <w:r w:rsidRPr="00311238">
        <w:rPr>
          <w:rFonts w:ascii="Times New Roman" w:hAnsi="Times New Roman" w:cs="Times New Roman"/>
          <w:color w:val="auto"/>
        </w:rPr>
        <w:tab/>
      </w:r>
      <w:r w:rsidR="00961A18" w:rsidRPr="00311238">
        <w:rPr>
          <w:rFonts w:ascii="Times New Roman" w:hAnsi="Times New Roman" w:cs="Times New Roman"/>
          <w:color w:val="auto"/>
        </w:rPr>
        <w:t xml:space="preserve">          </w:t>
      </w:r>
      <w:r w:rsidRPr="00311238">
        <w:rPr>
          <w:rFonts w:ascii="Times New Roman" w:hAnsi="Times New Roman" w:cs="Times New Roman"/>
          <w:color w:val="auto"/>
        </w:rPr>
        <w:t>Д.А. Медведев</w:t>
      </w:r>
    </w:p>
    <w:p w:rsidR="00AE13ED" w:rsidRPr="00311238" w:rsidRDefault="007A1F36" w:rsidP="00676819">
      <w:pPr>
        <w:pStyle w:val="ConsPlusNormal"/>
        <w:spacing w:after="0" w:line="240" w:lineRule="auto"/>
        <w:ind w:firstLine="6095"/>
        <w:jc w:val="center"/>
        <w:outlineLvl w:val="0"/>
        <w:rPr>
          <w:rFonts w:ascii="Times New Roman" w:eastAsia="Times New Roman" w:hAnsi="Times New Roman" w:cs="Times New Roman"/>
          <w:color w:val="auto"/>
        </w:rPr>
      </w:pPr>
      <w:r w:rsidRPr="00311238">
        <w:rPr>
          <w:rFonts w:ascii="Times New Roman" w:hAnsi="Times New Roman" w:cs="Times New Roman"/>
          <w:color w:val="auto"/>
        </w:rPr>
        <w:lastRenderedPageBreak/>
        <w:t>Утверждены</w:t>
      </w:r>
    </w:p>
    <w:p w:rsidR="00AE13ED" w:rsidRPr="00311238" w:rsidRDefault="00196B89" w:rsidP="00676819">
      <w:pPr>
        <w:pStyle w:val="ConsPlusNormal"/>
        <w:spacing w:after="0" w:line="240" w:lineRule="auto"/>
        <w:ind w:firstLine="6095"/>
        <w:jc w:val="center"/>
        <w:rPr>
          <w:rFonts w:ascii="Times New Roman" w:eastAsia="Times New Roman" w:hAnsi="Times New Roman" w:cs="Times New Roman"/>
          <w:color w:val="auto"/>
        </w:rPr>
      </w:pPr>
      <w:r w:rsidRPr="00311238">
        <w:rPr>
          <w:rFonts w:ascii="Times New Roman" w:hAnsi="Times New Roman" w:cs="Times New Roman"/>
          <w:color w:val="auto"/>
        </w:rPr>
        <w:t>п</w:t>
      </w:r>
      <w:r w:rsidR="007A1F36" w:rsidRPr="00311238">
        <w:rPr>
          <w:rFonts w:ascii="Times New Roman" w:hAnsi="Times New Roman" w:cs="Times New Roman"/>
          <w:color w:val="auto"/>
        </w:rPr>
        <w:t>остановлением Правительства</w:t>
      </w:r>
    </w:p>
    <w:p w:rsidR="00AE13ED" w:rsidRPr="00311238" w:rsidRDefault="007A1F36" w:rsidP="00676819">
      <w:pPr>
        <w:pStyle w:val="ConsPlusNormal"/>
        <w:spacing w:after="0" w:line="240" w:lineRule="auto"/>
        <w:ind w:firstLine="6095"/>
        <w:jc w:val="center"/>
        <w:rPr>
          <w:rFonts w:ascii="Times New Roman" w:eastAsia="Times New Roman" w:hAnsi="Times New Roman" w:cs="Times New Roman"/>
          <w:color w:val="auto"/>
        </w:rPr>
      </w:pPr>
      <w:r w:rsidRPr="00311238">
        <w:rPr>
          <w:rFonts w:ascii="Times New Roman" w:hAnsi="Times New Roman" w:cs="Times New Roman"/>
          <w:color w:val="auto"/>
        </w:rPr>
        <w:t>Российской Федерации</w:t>
      </w:r>
    </w:p>
    <w:p w:rsidR="00AE13ED" w:rsidRPr="00311238" w:rsidRDefault="00196B89" w:rsidP="00676819">
      <w:pPr>
        <w:pStyle w:val="ConsPlusNormal"/>
        <w:spacing w:after="0" w:line="240" w:lineRule="auto"/>
        <w:ind w:firstLine="6095"/>
        <w:jc w:val="center"/>
        <w:rPr>
          <w:rFonts w:ascii="Times New Roman" w:eastAsia="Times New Roman" w:hAnsi="Times New Roman" w:cs="Times New Roman"/>
          <w:color w:val="auto"/>
        </w:rPr>
      </w:pPr>
      <w:r w:rsidRPr="00311238">
        <w:rPr>
          <w:rFonts w:ascii="Times New Roman" w:hAnsi="Times New Roman" w:cs="Times New Roman"/>
          <w:color w:val="auto"/>
        </w:rPr>
        <w:t xml:space="preserve">от _______ </w:t>
      </w:r>
      <w:proofErr w:type="gramStart"/>
      <w:r w:rsidRPr="00311238">
        <w:rPr>
          <w:rFonts w:ascii="Times New Roman" w:hAnsi="Times New Roman" w:cs="Times New Roman"/>
          <w:color w:val="auto"/>
        </w:rPr>
        <w:t>г</w:t>
      </w:r>
      <w:proofErr w:type="gramEnd"/>
      <w:r w:rsidRPr="00311238">
        <w:rPr>
          <w:rFonts w:ascii="Times New Roman" w:hAnsi="Times New Roman" w:cs="Times New Roman"/>
          <w:color w:val="auto"/>
        </w:rPr>
        <w:t>. № _________</w:t>
      </w:r>
    </w:p>
    <w:p w:rsidR="00AE13ED" w:rsidRPr="00311238" w:rsidRDefault="00AE13ED" w:rsidP="00676819">
      <w:pPr>
        <w:pStyle w:val="ConsPlusNormal"/>
        <w:spacing w:after="0" w:line="360" w:lineRule="auto"/>
        <w:rPr>
          <w:rFonts w:ascii="Times New Roman" w:hAnsi="Times New Roman" w:cs="Times New Roman"/>
          <w:b/>
          <w:color w:val="auto"/>
        </w:rPr>
      </w:pPr>
    </w:p>
    <w:p w:rsidR="00AE13ED" w:rsidRPr="00311238" w:rsidRDefault="007A1F36" w:rsidP="00676819">
      <w:pPr>
        <w:pStyle w:val="ConsPlusNormal"/>
        <w:spacing w:after="0" w:line="240" w:lineRule="auto"/>
        <w:jc w:val="center"/>
        <w:rPr>
          <w:rFonts w:ascii="Times New Roman" w:hAnsi="Times New Roman" w:cs="Times New Roman"/>
          <w:b/>
          <w:color w:val="auto"/>
        </w:rPr>
      </w:pPr>
      <w:r w:rsidRPr="00311238">
        <w:rPr>
          <w:rFonts w:ascii="Times New Roman" w:hAnsi="Times New Roman" w:cs="Times New Roman"/>
          <w:b/>
          <w:color w:val="auto"/>
        </w:rPr>
        <w:t xml:space="preserve">ПРАВИЛА </w:t>
      </w:r>
    </w:p>
    <w:p w:rsidR="00AE13ED" w:rsidRPr="00311238" w:rsidRDefault="007A1F36" w:rsidP="00676819">
      <w:pPr>
        <w:pStyle w:val="ConsPlusNormal"/>
        <w:spacing w:after="0" w:line="240" w:lineRule="auto"/>
        <w:jc w:val="center"/>
        <w:rPr>
          <w:rFonts w:ascii="Times New Roman" w:hAnsi="Times New Roman" w:cs="Times New Roman"/>
          <w:b/>
          <w:color w:val="auto"/>
        </w:rPr>
      </w:pPr>
      <w:r w:rsidRPr="00311238">
        <w:rPr>
          <w:rFonts w:ascii="Times New Roman" w:hAnsi="Times New Roman" w:cs="Times New Roman"/>
          <w:b/>
          <w:color w:val="auto"/>
        </w:rPr>
        <w:t xml:space="preserve">формирования </w:t>
      </w:r>
      <w:r w:rsidR="00E621AE" w:rsidRPr="00311238">
        <w:rPr>
          <w:rFonts w:ascii="Times New Roman" w:hAnsi="Times New Roman" w:cs="Times New Roman"/>
          <w:b/>
          <w:color w:val="auto"/>
        </w:rPr>
        <w:t>Единого перечня российских организаций, реализующих корпоративные программы международной конкурентоспособности</w:t>
      </w:r>
    </w:p>
    <w:p w:rsidR="00AE13ED" w:rsidRPr="00311238" w:rsidRDefault="00AE13ED" w:rsidP="00676819">
      <w:pPr>
        <w:pStyle w:val="ConsPlusNormal"/>
        <w:spacing w:after="0" w:line="360" w:lineRule="auto"/>
        <w:ind w:firstLine="709"/>
        <w:contextualSpacing/>
        <w:jc w:val="both"/>
        <w:rPr>
          <w:rFonts w:ascii="Times New Roman" w:hAnsi="Times New Roman" w:cs="Times New Roman"/>
          <w:color w:val="auto"/>
        </w:rPr>
      </w:pPr>
    </w:p>
    <w:p w:rsidR="00AE13ED" w:rsidRPr="00311238" w:rsidRDefault="007A1F36" w:rsidP="00676819">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1. Настоящие Правила </w:t>
      </w:r>
      <w:r w:rsidR="00443724" w:rsidRPr="00311238">
        <w:rPr>
          <w:rFonts w:ascii="Times New Roman" w:hAnsi="Times New Roman" w:cs="Times New Roman"/>
          <w:color w:val="auto"/>
        </w:rPr>
        <w:t xml:space="preserve">устанавливают порядок </w:t>
      </w:r>
      <w:r w:rsidRPr="00311238">
        <w:rPr>
          <w:rFonts w:ascii="Times New Roman" w:hAnsi="Times New Roman" w:cs="Times New Roman"/>
          <w:color w:val="auto"/>
        </w:rPr>
        <w:t xml:space="preserve">формирования </w:t>
      </w:r>
      <w:r w:rsidR="00E621AE" w:rsidRPr="00311238">
        <w:rPr>
          <w:rFonts w:ascii="Times New Roman" w:hAnsi="Times New Roman" w:cs="Times New Roman"/>
          <w:color w:val="auto"/>
        </w:rPr>
        <w:t>Единого перечня российских организаций, реализующих корпоративные программы международной конкурентоспособности</w:t>
      </w:r>
      <w:r w:rsidR="00443724" w:rsidRPr="00311238">
        <w:rPr>
          <w:rFonts w:ascii="Times New Roman" w:hAnsi="Times New Roman" w:cs="Times New Roman"/>
          <w:color w:val="auto"/>
        </w:rPr>
        <w:t xml:space="preserve"> </w:t>
      </w:r>
      <w:r w:rsidRPr="00311238">
        <w:rPr>
          <w:rFonts w:ascii="Times New Roman" w:hAnsi="Times New Roman" w:cs="Times New Roman"/>
          <w:color w:val="auto"/>
        </w:rPr>
        <w:t xml:space="preserve">(далее – </w:t>
      </w:r>
      <w:r w:rsidR="00A8529F" w:rsidRPr="00311238">
        <w:rPr>
          <w:rFonts w:ascii="Times New Roman" w:hAnsi="Times New Roman" w:cs="Times New Roman"/>
          <w:color w:val="auto"/>
        </w:rPr>
        <w:t>Единый перечень</w:t>
      </w:r>
      <w:r w:rsidRPr="00311238">
        <w:rPr>
          <w:rFonts w:ascii="Times New Roman" w:hAnsi="Times New Roman" w:cs="Times New Roman"/>
          <w:color w:val="auto"/>
        </w:rPr>
        <w:t>).</w:t>
      </w:r>
    </w:p>
    <w:p w:rsidR="00AE13ED" w:rsidRPr="00311238" w:rsidRDefault="007A1F36" w:rsidP="004703FF">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2. </w:t>
      </w:r>
      <w:proofErr w:type="gramStart"/>
      <w:r w:rsidRPr="00311238">
        <w:rPr>
          <w:rFonts w:ascii="Times New Roman" w:hAnsi="Times New Roman" w:cs="Times New Roman"/>
          <w:color w:val="auto"/>
        </w:rPr>
        <w:t xml:space="preserve">В целях реализации настоящих Правил, </w:t>
      </w:r>
      <w:r w:rsidR="00117D9D" w:rsidRPr="00311238">
        <w:rPr>
          <w:rFonts w:ascii="Times New Roman" w:hAnsi="Times New Roman" w:cs="Times New Roman"/>
          <w:color w:val="auto"/>
        </w:rPr>
        <w:t xml:space="preserve">Правил предоставления субсидий из федерального бюджета российским организациям федерального значения </w:t>
      </w:r>
      <w:r w:rsidR="00C128F7" w:rsidRPr="00311238">
        <w:rPr>
          <w:rFonts w:ascii="Times New Roman" w:hAnsi="Times New Roman" w:cs="Times New Roman"/>
          <w:color w:val="auto"/>
        </w:rPr>
        <w:t>на финансовое обеспечение</w:t>
      </w:r>
      <w:r w:rsidR="008937B6" w:rsidRPr="00311238">
        <w:rPr>
          <w:rFonts w:ascii="Times New Roman" w:hAnsi="Times New Roman" w:cs="Times New Roman"/>
          <w:color w:val="auto"/>
        </w:rPr>
        <w:t xml:space="preserve"> </w:t>
      </w:r>
      <w:r w:rsidR="00117D9D" w:rsidRPr="00311238">
        <w:rPr>
          <w:rFonts w:ascii="Times New Roman" w:hAnsi="Times New Roman" w:cs="Times New Roman"/>
          <w:color w:val="auto"/>
        </w:rPr>
        <w:t>части затрат связанных с реализацией корпоративных программ международной конкурентоспособности, утверждённых постановлением Правительства Российской Федерации от   №</w:t>
      </w:r>
      <w:r w:rsidR="00035551" w:rsidRPr="00311238">
        <w:rPr>
          <w:rFonts w:ascii="Times New Roman" w:hAnsi="Times New Roman" w:cs="Times New Roman"/>
          <w:color w:val="auto"/>
        </w:rPr>
        <w:t xml:space="preserve"> (далее – Правил предоставления субсидий из федерального бюджета российским организациям федерального значения</w:t>
      </w:r>
      <w:r w:rsidR="00FB0C31" w:rsidRPr="00311238">
        <w:rPr>
          <w:rFonts w:ascii="Times New Roman" w:hAnsi="Times New Roman" w:cs="Times New Roman"/>
          <w:color w:val="auto"/>
        </w:rPr>
        <w:t>, субсидия</w:t>
      </w:r>
      <w:r w:rsidR="00035551" w:rsidRPr="00311238">
        <w:rPr>
          <w:rFonts w:ascii="Times New Roman" w:hAnsi="Times New Roman" w:cs="Times New Roman"/>
          <w:color w:val="auto"/>
        </w:rPr>
        <w:t>)</w:t>
      </w:r>
      <w:r w:rsidR="00781005" w:rsidRPr="00311238">
        <w:rPr>
          <w:rFonts w:ascii="Times New Roman" w:hAnsi="Times New Roman" w:cs="Times New Roman"/>
          <w:color w:val="auto"/>
        </w:rPr>
        <w:t>,</w:t>
      </w:r>
      <w:r w:rsidR="00117D9D" w:rsidRPr="00311238">
        <w:rPr>
          <w:rFonts w:ascii="Times New Roman" w:hAnsi="Times New Roman" w:cs="Times New Roman"/>
          <w:color w:val="auto"/>
        </w:rPr>
        <w:t xml:space="preserve"> а также </w:t>
      </w:r>
      <w:r w:rsidR="00781005" w:rsidRPr="00311238">
        <w:rPr>
          <w:rFonts w:ascii="Times New Roman" w:hAnsi="Times New Roman" w:cs="Times New Roman"/>
          <w:color w:val="auto"/>
        </w:rPr>
        <w:t>Правил</w:t>
      </w:r>
      <w:r w:rsidR="00F61667" w:rsidRPr="00311238">
        <w:rPr>
          <w:rFonts w:ascii="Times New Roman" w:hAnsi="Times New Roman" w:cs="Times New Roman"/>
          <w:color w:val="auto"/>
        </w:rPr>
        <w:t xml:space="preserve"> предоставления иных межбюджетных трансфертов из федерального бюджета бюджетам субъектов Российской Федерации на</w:t>
      </w:r>
      <w:proofErr w:type="gramEnd"/>
      <w:r w:rsidR="00F61667" w:rsidRPr="00311238">
        <w:rPr>
          <w:rFonts w:ascii="Times New Roman" w:hAnsi="Times New Roman" w:cs="Times New Roman"/>
          <w:color w:val="auto"/>
        </w:rPr>
        <w:t xml:space="preserve"> </w:t>
      </w:r>
      <w:proofErr w:type="gramStart"/>
      <w:r w:rsidR="00F61667" w:rsidRPr="00311238">
        <w:rPr>
          <w:rFonts w:ascii="Times New Roman" w:hAnsi="Times New Roman" w:cs="Times New Roman"/>
          <w:color w:val="auto"/>
        </w:rPr>
        <w:t>софинансирование затрат по предоставлению субсидий из бюджета субъекта Российской Федерации российским организациям, производителям российской промышленной продукции, реализующим корпоративные программы международной конкурентоспособности</w:t>
      </w:r>
      <w:r w:rsidR="00117D9D" w:rsidRPr="00311238">
        <w:rPr>
          <w:rFonts w:ascii="Times New Roman" w:hAnsi="Times New Roman" w:cs="Times New Roman"/>
          <w:color w:val="auto"/>
        </w:rPr>
        <w:t xml:space="preserve">, утвержденных постановлением Правительства </w:t>
      </w:r>
      <w:r w:rsidR="00035551" w:rsidRPr="00311238">
        <w:rPr>
          <w:rFonts w:ascii="Times New Roman" w:hAnsi="Times New Roman" w:cs="Times New Roman"/>
          <w:color w:val="auto"/>
        </w:rPr>
        <w:t>Р</w:t>
      </w:r>
      <w:r w:rsidR="00117D9D" w:rsidRPr="00311238">
        <w:rPr>
          <w:rFonts w:ascii="Times New Roman" w:hAnsi="Times New Roman" w:cs="Times New Roman"/>
          <w:color w:val="auto"/>
        </w:rPr>
        <w:t xml:space="preserve">оссийской Федерации от  № </w:t>
      </w:r>
      <w:r w:rsidR="00035551" w:rsidRPr="00311238">
        <w:rPr>
          <w:rFonts w:ascii="Times New Roman" w:hAnsi="Times New Roman" w:cs="Times New Roman"/>
          <w:color w:val="auto"/>
        </w:rPr>
        <w:t xml:space="preserve">(далее – </w:t>
      </w:r>
      <w:r w:rsidR="00722FA4" w:rsidRPr="00311238">
        <w:rPr>
          <w:rFonts w:ascii="Times New Roman" w:hAnsi="Times New Roman" w:cs="Times New Roman"/>
          <w:color w:val="auto"/>
        </w:rPr>
        <w:t>Правил предоставления иных межбюджетных трансфертов</w:t>
      </w:r>
      <w:r w:rsidR="00FB0C31" w:rsidRPr="00311238">
        <w:rPr>
          <w:rFonts w:ascii="Times New Roman" w:hAnsi="Times New Roman" w:cs="Times New Roman"/>
          <w:color w:val="auto"/>
        </w:rPr>
        <w:t>, субсидия</w:t>
      </w:r>
      <w:r w:rsidR="00722FA4" w:rsidRPr="00311238">
        <w:rPr>
          <w:rFonts w:ascii="Times New Roman" w:hAnsi="Times New Roman" w:cs="Times New Roman"/>
          <w:color w:val="auto"/>
        </w:rPr>
        <w:t>)</w:t>
      </w:r>
      <w:r w:rsidR="00117D9D" w:rsidRPr="00311238">
        <w:rPr>
          <w:rFonts w:ascii="Times New Roman" w:hAnsi="Times New Roman" w:cs="Times New Roman"/>
          <w:color w:val="auto"/>
        </w:rPr>
        <w:t xml:space="preserve">, </w:t>
      </w:r>
      <w:r w:rsidR="00A8529F" w:rsidRPr="00311238">
        <w:rPr>
          <w:rFonts w:ascii="Times New Roman" w:hAnsi="Times New Roman" w:cs="Times New Roman"/>
          <w:color w:val="auto"/>
        </w:rPr>
        <w:t xml:space="preserve">используются следующие термины </w:t>
      </w:r>
      <w:r w:rsidRPr="00311238">
        <w:rPr>
          <w:rFonts w:ascii="Times New Roman" w:hAnsi="Times New Roman" w:cs="Times New Roman"/>
          <w:color w:val="auto"/>
        </w:rPr>
        <w:t>и понятия:</w:t>
      </w:r>
      <w:proofErr w:type="gramEnd"/>
    </w:p>
    <w:p w:rsidR="00117D9D" w:rsidRPr="00311238" w:rsidRDefault="00E621AE" w:rsidP="004703FF">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«российские </w:t>
      </w:r>
      <w:proofErr w:type="gramStart"/>
      <w:r w:rsidRPr="00311238">
        <w:rPr>
          <w:rFonts w:ascii="Times New Roman" w:hAnsi="Times New Roman" w:cs="Times New Roman"/>
          <w:color w:val="auto"/>
        </w:rPr>
        <w:t>организации</w:t>
      </w:r>
      <w:proofErr w:type="gramEnd"/>
      <w:r w:rsidRPr="00311238">
        <w:rPr>
          <w:rFonts w:ascii="Times New Roman" w:hAnsi="Times New Roman" w:cs="Times New Roman"/>
          <w:color w:val="auto"/>
        </w:rPr>
        <w:t xml:space="preserve"> реализующие корпоративные программы международной конкурентоспособности» – </w:t>
      </w:r>
      <w:r w:rsidR="00117D9D" w:rsidRPr="00311238">
        <w:rPr>
          <w:rFonts w:ascii="Times New Roman" w:hAnsi="Times New Roman" w:cs="Times New Roman"/>
          <w:color w:val="auto"/>
        </w:rPr>
        <w:t>российские организации федерального значения и российские организации, производители российской промышленной продукции;</w:t>
      </w:r>
    </w:p>
    <w:p w:rsidR="00B45F4D" w:rsidRPr="00311238" w:rsidRDefault="00117D9D" w:rsidP="004703FF">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«российские организации федерального значения» – системообразующие </w:t>
      </w:r>
      <w:proofErr w:type="gramStart"/>
      <w:r w:rsidRPr="00311238">
        <w:rPr>
          <w:rFonts w:ascii="Times New Roman" w:hAnsi="Times New Roman" w:cs="Times New Roman"/>
          <w:color w:val="auto"/>
        </w:rPr>
        <w:t>предприятия</w:t>
      </w:r>
      <w:proofErr w:type="gramEnd"/>
      <w:r w:rsidRPr="00311238">
        <w:rPr>
          <w:rFonts w:ascii="Times New Roman" w:hAnsi="Times New Roman" w:cs="Times New Roman"/>
          <w:color w:val="auto"/>
        </w:rPr>
        <w:t xml:space="preserve"> включенные в Перечень</w:t>
      </w:r>
      <w:r w:rsidR="00F244A7" w:rsidRPr="00311238">
        <w:rPr>
          <w:rFonts w:ascii="Times New Roman" w:hAnsi="Times New Roman" w:cs="Times New Roman"/>
          <w:color w:val="auto"/>
        </w:rPr>
        <w:t>, утвержденный</w:t>
      </w:r>
      <w:r w:rsidRPr="00311238">
        <w:rPr>
          <w:rFonts w:ascii="Times New Roman" w:hAnsi="Times New Roman" w:cs="Times New Roman"/>
          <w:color w:val="auto"/>
        </w:rPr>
        <w:t xml:space="preserve"> Правительством Российской Федерации (протокол заседания Правительственной комиссии по экономическому развитию и интеграции от 5 февраля 2015 </w:t>
      </w:r>
      <w:r w:rsidR="00253A1B" w:rsidRPr="00311238">
        <w:rPr>
          <w:rFonts w:ascii="Times New Roman" w:hAnsi="Times New Roman" w:cs="Times New Roman"/>
          <w:color w:val="auto"/>
        </w:rPr>
        <w:t xml:space="preserve">г. </w:t>
      </w:r>
      <w:r w:rsidRPr="00311238">
        <w:rPr>
          <w:rFonts w:ascii="Times New Roman" w:hAnsi="Times New Roman" w:cs="Times New Roman"/>
          <w:color w:val="auto"/>
        </w:rPr>
        <w:t>№ 1)</w:t>
      </w:r>
      <w:r w:rsidR="00253A1B" w:rsidRPr="00311238">
        <w:rPr>
          <w:rFonts w:ascii="Times New Roman" w:hAnsi="Times New Roman" w:cs="Times New Roman"/>
          <w:color w:val="auto"/>
        </w:rPr>
        <w:t>,</w:t>
      </w:r>
      <w:r w:rsidRPr="00311238">
        <w:rPr>
          <w:rFonts w:ascii="Times New Roman" w:hAnsi="Times New Roman" w:cs="Times New Roman"/>
          <w:color w:val="auto"/>
        </w:rPr>
        <w:t xml:space="preserve"> и их дочерние и зависимые общества</w:t>
      </w:r>
      <w:r w:rsidR="00721E91" w:rsidRPr="00311238">
        <w:rPr>
          <w:rFonts w:ascii="Times New Roman" w:hAnsi="Times New Roman" w:cs="Times New Roman"/>
          <w:color w:val="auto"/>
        </w:rPr>
        <w:t>, а также</w:t>
      </w:r>
      <w:r w:rsidR="00B45F4D" w:rsidRPr="00311238">
        <w:rPr>
          <w:rFonts w:ascii="Times New Roman" w:hAnsi="Times New Roman" w:cs="Times New Roman"/>
          <w:color w:val="auto"/>
        </w:rPr>
        <w:t>:</w:t>
      </w:r>
    </w:p>
    <w:p w:rsidR="00721E91" w:rsidRPr="00311238" w:rsidRDefault="00721E91" w:rsidP="004703FF">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российские организации, производители российской промышленной продукции, не прошедшие отбор в соответствии с Правилами </w:t>
      </w:r>
      <w:r w:rsidR="00B45F4D" w:rsidRPr="00311238">
        <w:rPr>
          <w:rFonts w:ascii="Times New Roman" w:hAnsi="Times New Roman" w:cs="Times New Roman"/>
          <w:color w:val="auto"/>
        </w:rPr>
        <w:t>предоставления иных межбюджетных трансфертов,</w:t>
      </w:r>
      <w:r w:rsidR="0054399B" w:rsidRPr="00311238">
        <w:rPr>
          <w:rFonts w:ascii="Times New Roman" w:hAnsi="Times New Roman" w:cs="Times New Roman"/>
        </w:rPr>
        <w:t xml:space="preserve"> </w:t>
      </w:r>
      <w:r w:rsidR="0054399B" w:rsidRPr="00311238">
        <w:rPr>
          <w:rFonts w:ascii="Times New Roman" w:hAnsi="Times New Roman" w:cs="Times New Roman"/>
          <w:color w:val="auto"/>
        </w:rPr>
        <w:t>либо получившие отказ в заключени</w:t>
      </w:r>
      <w:proofErr w:type="gramStart"/>
      <w:r w:rsidR="0054399B" w:rsidRPr="00311238">
        <w:rPr>
          <w:rFonts w:ascii="Times New Roman" w:hAnsi="Times New Roman" w:cs="Times New Roman"/>
          <w:color w:val="auto"/>
        </w:rPr>
        <w:t>и</w:t>
      </w:r>
      <w:proofErr w:type="gramEnd"/>
      <w:r w:rsidR="0054399B" w:rsidRPr="00311238">
        <w:rPr>
          <w:rFonts w:ascii="Times New Roman" w:hAnsi="Times New Roman" w:cs="Times New Roman"/>
          <w:color w:val="auto"/>
        </w:rPr>
        <w:t xml:space="preserve"> соглашения о предоставлении субсидии в соответствии с указанными Правилами</w:t>
      </w:r>
      <w:r w:rsidRPr="00311238">
        <w:rPr>
          <w:rFonts w:ascii="Times New Roman" w:hAnsi="Times New Roman" w:cs="Times New Roman"/>
          <w:color w:val="auto"/>
        </w:rPr>
        <w:t>;</w:t>
      </w:r>
    </w:p>
    <w:p w:rsidR="00B45F4D" w:rsidRPr="00311238" w:rsidRDefault="00316584" w:rsidP="004703FF">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производители продукции, корпоративные программы международной конкурентоспособности которых по решению высшего должностного лица (руководителя высшего исполнительного органа государственной власти) субъекта Российской Федерации не могут быть софинансированы из бюджета субъекта Российской Федерации</w:t>
      </w:r>
      <w:r w:rsidR="00B45F4D" w:rsidRPr="00311238">
        <w:rPr>
          <w:rFonts w:ascii="Times New Roman" w:hAnsi="Times New Roman" w:cs="Times New Roman"/>
          <w:color w:val="auto"/>
        </w:rPr>
        <w:t>;</w:t>
      </w:r>
    </w:p>
    <w:p w:rsidR="00117D9D" w:rsidRPr="00311238" w:rsidRDefault="00721E91" w:rsidP="00117D9D">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 </w:t>
      </w:r>
      <w:r w:rsidR="00035551" w:rsidRPr="00311238">
        <w:rPr>
          <w:rFonts w:ascii="Times New Roman" w:hAnsi="Times New Roman" w:cs="Times New Roman"/>
          <w:color w:val="auto"/>
        </w:rPr>
        <w:t>«российские организации, производители российской промышленной продукции» – субъекты, осуществляющие деятельность в сфере промышленности в соответствии с Федеральным законом от 31 декабря 2014 г. №488-ФЗ «О промышленной политике в Российской Федерации»;</w:t>
      </w:r>
    </w:p>
    <w:p w:rsidR="00722FA4" w:rsidRPr="00311238" w:rsidRDefault="007A1F36" w:rsidP="00676819">
      <w:pPr>
        <w:pStyle w:val="ConsPlusNormal"/>
        <w:spacing w:after="0" w:line="360" w:lineRule="auto"/>
        <w:ind w:firstLine="709"/>
        <w:contextualSpacing/>
        <w:jc w:val="both"/>
        <w:rPr>
          <w:rFonts w:ascii="Times New Roman" w:hAnsi="Times New Roman" w:cs="Times New Roman"/>
          <w:color w:val="auto"/>
        </w:rPr>
      </w:pPr>
      <w:r w:rsidRPr="0090620B">
        <w:rPr>
          <w:rFonts w:ascii="Times New Roman" w:hAnsi="Times New Roman" w:cs="Times New Roman"/>
          <w:color w:val="auto"/>
        </w:rPr>
        <w:lastRenderedPageBreak/>
        <w:t>«корпоративная программа международной конкурентоспособности</w:t>
      </w:r>
      <w:r w:rsidR="00035551" w:rsidRPr="0090620B">
        <w:rPr>
          <w:rFonts w:ascii="Times New Roman" w:hAnsi="Times New Roman" w:cs="Times New Roman"/>
          <w:color w:val="auto"/>
        </w:rPr>
        <w:t xml:space="preserve">» – </w:t>
      </w:r>
      <w:r w:rsidR="00722FA4" w:rsidRPr="0090620B">
        <w:rPr>
          <w:rFonts w:ascii="Times New Roman" w:hAnsi="Times New Roman" w:cs="Times New Roman"/>
          <w:color w:val="auto"/>
        </w:rPr>
        <w:t>программа до 2024 года российской организации федерального значения или российской организации, производител</w:t>
      </w:r>
      <w:r w:rsidR="00253A1B" w:rsidRPr="0090620B">
        <w:rPr>
          <w:rFonts w:ascii="Times New Roman" w:hAnsi="Times New Roman" w:cs="Times New Roman"/>
          <w:color w:val="auto"/>
        </w:rPr>
        <w:t>я</w:t>
      </w:r>
      <w:r w:rsidR="00722FA4" w:rsidRPr="0090620B">
        <w:rPr>
          <w:rFonts w:ascii="Times New Roman" w:hAnsi="Times New Roman" w:cs="Times New Roman"/>
          <w:color w:val="auto"/>
        </w:rPr>
        <w:t xml:space="preserve"> российской промышленной продукции,</w:t>
      </w:r>
      <w:r w:rsidR="00035551" w:rsidRPr="0090620B">
        <w:rPr>
          <w:rFonts w:ascii="Times New Roman" w:hAnsi="Times New Roman" w:cs="Times New Roman"/>
          <w:color w:val="auto"/>
        </w:rPr>
        <w:t xml:space="preserve"> </w:t>
      </w:r>
      <w:r w:rsidR="00722FA4" w:rsidRPr="0090620B">
        <w:rPr>
          <w:rFonts w:ascii="Times New Roman" w:hAnsi="Times New Roman" w:cs="Times New Roman"/>
          <w:color w:val="auto"/>
        </w:rPr>
        <w:t xml:space="preserve">направленная на повышение международной конкурентоспособности </w:t>
      </w:r>
      <w:r w:rsidR="00EA0F17" w:rsidRPr="0090620B">
        <w:rPr>
          <w:rFonts w:ascii="Times New Roman" w:hAnsi="Times New Roman" w:cs="Times New Roman"/>
          <w:color w:val="auto"/>
        </w:rPr>
        <w:t>конкурентоспособной</w:t>
      </w:r>
      <w:r w:rsidR="00722FA4" w:rsidRPr="0090620B">
        <w:rPr>
          <w:rFonts w:ascii="Times New Roman" w:hAnsi="Times New Roman" w:cs="Times New Roman"/>
          <w:color w:val="auto"/>
        </w:rPr>
        <w:t xml:space="preserve"> промышленной продукции, увеличение объемов производства и реализации такой продукции;</w:t>
      </w:r>
    </w:p>
    <w:p w:rsidR="00AE13ED" w:rsidRPr="00311238" w:rsidRDefault="007A1F36" w:rsidP="00676819">
      <w:pPr>
        <w:pStyle w:val="ConsPlusNormal"/>
        <w:spacing w:after="0" w:line="360" w:lineRule="auto"/>
        <w:ind w:firstLine="709"/>
        <w:contextualSpacing/>
        <w:jc w:val="both"/>
        <w:rPr>
          <w:rFonts w:ascii="Times New Roman" w:hAnsi="Times New Roman" w:cs="Times New Roman"/>
          <w:color w:val="auto"/>
        </w:rPr>
      </w:pPr>
      <w:proofErr w:type="gramStart"/>
      <w:r w:rsidRPr="00311238">
        <w:rPr>
          <w:rFonts w:ascii="Times New Roman" w:hAnsi="Times New Roman" w:cs="Times New Roman"/>
          <w:color w:val="auto"/>
        </w:rPr>
        <w:t xml:space="preserve">«отраслевые лимиты» – </w:t>
      </w:r>
      <w:r w:rsidR="000C2D50" w:rsidRPr="00311238">
        <w:rPr>
          <w:rFonts w:ascii="Times New Roman" w:hAnsi="Times New Roman" w:cs="Times New Roman"/>
          <w:color w:val="auto"/>
        </w:rPr>
        <w:t xml:space="preserve">распределенные по отраслям промышленности </w:t>
      </w:r>
      <w:r w:rsidRPr="00311238">
        <w:rPr>
          <w:rFonts w:ascii="Times New Roman" w:hAnsi="Times New Roman" w:cs="Times New Roman"/>
          <w:color w:val="auto"/>
        </w:rPr>
        <w:t>бюджетные ассигнования, предусмотренные в федеральном законе о федеральном бюджете на соответствующий финансовый год и плановый период, и лимиты бюджетных обязательств, доведенные в установленном порядке до Министерства промышленности и торговли Российской Федерации</w:t>
      </w:r>
      <w:r w:rsidR="000C2D50" w:rsidRPr="00311238">
        <w:rPr>
          <w:rFonts w:ascii="Times New Roman" w:hAnsi="Times New Roman" w:cs="Times New Roman"/>
          <w:color w:val="auto"/>
        </w:rPr>
        <w:t>,</w:t>
      </w:r>
      <w:r w:rsidRPr="00311238">
        <w:rPr>
          <w:rFonts w:ascii="Times New Roman" w:hAnsi="Times New Roman" w:cs="Times New Roman"/>
          <w:color w:val="auto"/>
        </w:rPr>
        <w:t xml:space="preserve"> как получателя средств федерального бюджета, а также бюджетные ассигнования, предусмотренные в законе о бюджете субъекта Российской Федерации на соответствующий финансовый год и плановый</w:t>
      </w:r>
      <w:proofErr w:type="gramEnd"/>
      <w:r w:rsidRPr="00311238">
        <w:rPr>
          <w:rFonts w:ascii="Times New Roman" w:hAnsi="Times New Roman" w:cs="Times New Roman"/>
          <w:color w:val="auto"/>
        </w:rPr>
        <w:t xml:space="preserve"> период, и лимиты бюджетных обязательств, доведенные в установленном порядке до уполномоченного органа государственной власти субъекта Российской Федерации как получателя средств бюджета субъекта Российской Федерации, на цели поддержки деятельности </w:t>
      </w:r>
      <w:r w:rsidR="00F50162" w:rsidRPr="00311238">
        <w:rPr>
          <w:rFonts w:ascii="Times New Roman" w:hAnsi="Times New Roman" w:cs="Times New Roman"/>
          <w:color w:val="auto"/>
        </w:rPr>
        <w:t>производителей российской промышленной продукции</w:t>
      </w:r>
      <w:r w:rsidRPr="00311238">
        <w:rPr>
          <w:rFonts w:ascii="Times New Roman" w:hAnsi="Times New Roman" w:cs="Times New Roman"/>
          <w:color w:val="auto"/>
        </w:rPr>
        <w:t>, направленной на повышение конкурентоспособности, увеличение объемов производст</w:t>
      </w:r>
      <w:r w:rsidR="000C2D50" w:rsidRPr="00311238">
        <w:rPr>
          <w:rFonts w:ascii="Times New Roman" w:hAnsi="Times New Roman" w:cs="Times New Roman"/>
          <w:color w:val="auto"/>
        </w:rPr>
        <w:t>ва и реализации такой продукции</w:t>
      </w:r>
      <w:r w:rsidRPr="00311238">
        <w:rPr>
          <w:rFonts w:ascii="Times New Roman" w:hAnsi="Times New Roman" w:cs="Times New Roman"/>
          <w:color w:val="auto"/>
        </w:rPr>
        <w:t>;</w:t>
      </w:r>
    </w:p>
    <w:p w:rsidR="00AE13ED" w:rsidRPr="0090620B" w:rsidRDefault="007A1F36" w:rsidP="00676819">
      <w:pPr>
        <w:pStyle w:val="ConsPlusNormal"/>
        <w:spacing w:after="0" w:line="360" w:lineRule="auto"/>
        <w:ind w:firstLine="709"/>
        <w:contextualSpacing/>
        <w:jc w:val="both"/>
        <w:rPr>
          <w:rFonts w:ascii="Times New Roman" w:hAnsi="Times New Roman" w:cs="Times New Roman"/>
          <w:color w:val="auto"/>
        </w:rPr>
      </w:pPr>
      <w:r w:rsidRPr="0090620B">
        <w:rPr>
          <w:rFonts w:ascii="Times New Roman" w:hAnsi="Times New Roman" w:cs="Times New Roman"/>
          <w:color w:val="auto"/>
        </w:rPr>
        <w:t>«конкурентоспособная продукция» – промышленная продукция, пользующаяся спросом на территории Рос</w:t>
      </w:r>
      <w:r w:rsidR="00C251D8" w:rsidRPr="0090620B">
        <w:rPr>
          <w:rFonts w:ascii="Times New Roman" w:hAnsi="Times New Roman" w:cs="Times New Roman"/>
          <w:color w:val="auto"/>
        </w:rPr>
        <w:t xml:space="preserve">сийской Федерации и за рубежом и соответствующая значениям показателя, указанным в </w:t>
      </w:r>
      <w:r w:rsidRPr="0090620B">
        <w:rPr>
          <w:rFonts w:ascii="Times New Roman" w:hAnsi="Times New Roman" w:cs="Times New Roman"/>
          <w:color w:val="auto"/>
        </w:rPr>
        <w:t xml:space="preserve">пункте </w:t>
      </w:r>
      <w:r w:rsidR="00195028" w:rsidRPr="0090620B">
        <w:rPr>
          <w:rFonts w:ascii="Times New Roman" w:hAnsi="Times New Roman" w:cs="Times New Roman"/>
          <w:color w:val="auto"/>
        </w:rPr>
        <w:t>1</w:t>
      </w:r>
      <w:r w:rsidR="00C3271C" w:rsidRPr="0090620B">
        <w:rPr>
          <w:rFonts w:ascii="Times New Roman" w:hAnsi="Times New Roman" w:cs="Times New Roman"/>
          <w:color w:val="auto"/>
        </w:rPr>
        <w:t>1</w:t>
      </w:r>
      <w:r w:rsidR="006F4460" w:rsidRPr="0090620B">
        <w:rPr>
          <w:rFonts w:ascii="Times New Roman" w:hAnsi="Times New Roman" w:cs="Times New Roman"/>
          <w:color w:val="auto"/>
        </w:rPr>
        <w:t xml:space="preserve"> настоящих Правил.</w:t>
      </w:r>
    </w:p>
    <w:p w:rsidR="008B20A0" w:rsidRPr="0090620B" w:rsidRDefault="0064506B" w:rsidP="008B20A0">
      <w:pPr>
        <w:widowControl w:val="0"/>
        <w:spacing w:line="360" w:lineRule="auto"/>
        <w:ind w:firstLine="709"/>
        <w:contextualSpacing/>
        <w:jc w:val="both"/>
        <w:rPr>
          <w:color w:val="auto"/>
          <w:sz w:val="22"/>
          <w:szCs w:val="22"/>
          <w:lang w:val="ru-RU"/>
        </w:rPr>
      </w:pPr>
      <w:r w:rsidRPr="0090620B">
        <w:rPr>
          <w:color w:val="auto"/>
          <w:sz w:val="22"/>
          <w:szCs w:val="22"/>
          <w:lang w:val="ru-RU"/>
        </w:rPr>
        <w:t>3.</w:t>
      </w:r>
      <w:r w:rsidR="003311F3" w:rsidRPr="0090620B">
        <w:rPr>
          <w:color w:val="auto"/>
          <w:sz w:val="22"/>
          <w:szCs w:val="22"/>
          <w:lang w:val="ru-RU"/>
        </w:rPr>
        <w:t xml:space="preserve"> </w:t>
      </w:r>
      <w:r w:rsidR="009053C2" w:rsidRPr="0090620B">
        <w:rPr>
          <w:color w:val="auto"/>
          <w:sz w:val="22"/>
          <w:szCs w:val="22"/>
          <w:lang w:val="ru-RU"/>
        </w:rPr>
        <w:t xml:space="preserve">В </w:t>
      </w:r>
      <w:r w:rsidR="003311F3" w:rsidRPr="0090620B">
        <w:rPr>
          <w:color w:val="auto"/>
          <w:sz w:val="22"/>
          <w:szCs w:val="22"/>
          <w:lang w:val="ru-RU"/>
        </w:rPr>
        <w:t>Единый</w:t>
      </w:r>
      <w:r w:rsidRPr="0090620B">
        <w:rPr>
          <w:color w:val="auto"/>
          <w:sz w:val="22"/>
          <w:szCs w:val="22"/>
          <w:lang w:val="ru-RU"/>
        </w:rPr>
        <w:t xml:space="preserve"> </w:t>
      </w:r>
      <w:r w:rsidR="003311F3" w:rsidRPr="0090620B">
        <w:rPr>
          <w:color w:val="auto"/>
          <w:sz w:val="22"/>
          <w:szCs w:val="22"/>
          <w:lang w:val="ru-RU"/>
        </w:rPr>
        <w:t>перечень</w:t>
      </w:r>
      <w:r w:rsidRPr="0090620B">
        <w:rPr>
          <w:color w:val="auto"/>
          <w:sz w:val="22"/>
          <w:szCs w:val="22"/>
          <w:lang w:val="ru-RU"/>
        </w:rPr>
        <w:t xml:space="preserve"> </w:t>
      </w:r>
      <w:r w:rsidR="008B20A0" w:rsidRPr="0090620B">
        <w:rPr>
          <w:color w:val="auto"/>
          <w:sz w:val="22"/>
          <w:szCs w:val="22"/>
          <w:lang w:val="ru-RU"/>
        </w:rPr>
        <w:t>включаются</w:t>
      </w:r>
      <w:r w:rsidR="008B20A0" w:rsidRPr="0090620B">
        <w:rPr>
          <w:sz w:val="22"/>
          <w:szCs w:val="22"/>
          <w:lang w:val="ru-RU"/>
        </w:rPr>
        <w:t xml:space="preserve"> </w:t>
      </w:r>
      <w:r w:rsidR="008B20A0" w:rsidRPr="0090620B">
        <w:rPr>
          <w:color w:val="auto"/>
          <w:sz w:val="22"/>
          <w:szCs w:val="22"/>
          <w:lang w:val="ru-RU"/>
        </w:rPr>
        <w:t>российские организации, реализующие корпоративные программы международной конкурентоспособности.</w:t>
      </w:r>
    </w:p>
    <w:p w:rsidR="00314091" w:rsidRPr="0090620B" w:rsidRDefault="00324E65" w:rsidP="008B20A0">
      <w:pPr>
        <w:widowControl w:val="0"/>
        <w:spacing w:line="360" w:lineRule="auto"/>
        <w:ind w:firstLine="709"/>
        <w:contextualSpacing/>
        <w:jc w:val="both"/>
        <w:rPr>
          <w:color w:val="auto"/>
          <w:sz w:val="22"/>
          <w:szCs w:val="22"/>
          <w:lang w:val="ru-RU"/>
        </w:rPr>
      </w:pPr>
      <w:r w:rsidRPr="0090620B">
        <w:rPr>
          <w:color w:val="auto"/>
          <w:sz w:val="22"/>
          <w:szCs w:val="22"/>
          <w:lang w:val="ru-RU"/>
        </w:rPr>
        <w:t>4</w:t>
      </w:r>
      <w:r w:rsidR="0064506B" w:rsidRPr="0090620B">
        <w:rPr>
          <w:color w:val="auto"/>
          <w:sz w:val="22"/>
          <w:szCs w:val="22"/>
          <w:lang w:val="ru-RU"/>
        </w:rPr>
        <w:t xml:space="preserve">. </w:t>
      </w:r>
      <w:proofErr w:type="gramStart"/>
      <w:r w:rsidR="00314091" w:rsidRPr="0090620B">
        <w:rPr>
          <w:color w:val="auto"/>
          <w:sz w:val="22"/>
          <w:szCs w:val="22"/>
          <w:lang w:val="ru-RU"/>
        </w:rPr>
        <w:t xml:space="preserve">Единый перечень </w:t>
      </w:r>
      <w:r w:rsidR="002729BA" w:rsidRPr="0090620B">
        <w:rPr>
          <w:color w:val="auto"/>
          <w:sz w:val="22"/>
          <w:szCs w:val="22"/>
          <w:lang w:val="ru-RU"/>
        </w:rPr>
        <w:t>формируется из</w:t>
      </w:r>
      <w:r w:rsidR="00314091" w:rsidRPr="0090620B">
        <w:rPr>
          <w:color w:val="auto"/>
          <w:sz w:val="22"/>
          <w:szCs w:val="22"/>
          <w:lang w:val="ru-RU"/>
        </w:rPr>
        <w:t xml:space="preserve"> российски</w:t>
      </w:r>
      <w:r w:rsidR="002729BA" w:rsidRPr="0090620B">
        <w:rPr>
          <w:color w:val="auto"/>
          <w:sz w:val="22"/>
          <w:szCs w:val="22"/>
          <w:lang w:val="ru-RU"/>
        </w:rPr>
        <w:t>х</w:t>
      </w:r>
      <w:r w:rsidR="00314091" w:rsidRPr="0090620B">
        <w:rPr>
          <w:color w:val="auto"/>
          <w:sz w:val="22"/>
          <w:szCs w:val="22"/>
          <w:lang w:val="ru-RU"/>
        </w:rPr>
        <w:t xml:space="preserve"> организаци</w:t>
      </w:r>
      <w:r w:rsidR="002729BA" w:rsidRPr="0090620B">
        <w:rPr>
          <w:color w:val="auto"/>
          <w:sz w:val="22"/>
          <w:szCs w:val="22"/>
          <w:lang w:val="ru-RU"/>
        </w:rPr>
        <w:t>й</w:t>
      </w:r>
      <w:r w:rsidR="00314091" w:rsidRPr="0090620B">
        <w:rPr>
          <w:color w:val="auto"/>
          <w:sz w:val="22"/>
          <w:szCs w:val="22"/>
          <w:lang w:val="ru-RU"/>
        </w:rPr>
        <w:t xml:space="preserve"> федерального значения, прошедши</w:t>
      </w:r>
      <w:r w:rsidR="002729BA" w:rsidRPr="0090620B">
        <w:rPr>
          <w:color w:val="auto"/>
          <w:sz w:val="22"/>
          <w:szCs w:val="22"/>
          <w:lang w:val="ru-RU"/>
        </w:rPr>
        <w:t>х</w:t>
      </w:r>
      <w:r w:rsidR="00314091" w:rsidRPr="0090620B">
        <w:rPr>
          <w:color w:val="auto"/>
          <w:sz w:val="22"/>
          <w:szCs w:val="22"/>
          <w:lang w:val="ru-RU"/>
        </w:rPr>
        <w:t xml:space="preserve"> отбор в соответствии с </w:t>
      </w:r>
      <w:r w:rsidR="0058374F" w:rsidRPr="0090620B">
        <w:rPr>
          <w:color w:val="auto"/>
          <w:sz w:val="22"/>
          <w:szCs w:val="22"/>
          <w:lang w:val="ru-RU"/>
        </w:rPr>
        <w:t xml:space="preserve">настоящими Правилами и </w:t>
      </w:r>
      <w:r w:rsidR="00781005" w:rsidRPr="0090620B">
        <w:rPr>
          <w:color w:val="auto"/>
          <w:sz w:val="22"/>
          <w:szCs w:val="22"/>
          <w:lang w:val="ru-RU"/>
        </w:rPr>
        <w:t>Правилами предоставления субсидий из федерального бюджета российским орг</w:t>
      </w:r>
      <w:r w:rsidR="00F36C3C" w:rsidRPr="0090620B">
        <w:rPr>
          <w:color w:val="auto"/>
          <w:sz w:val="22"/>
          <w:szCs w:val="22"/>
          <w:lang w:val="ru-RU"/>
        </w:rPr>
        <w:t>анизациям федерального значения,</w:t>
      </w:r>
      <w:r w:rsidR="00781005" w:rsidRPr="0090620B">
        <w:rPr>
          <w:color w:val="auto"/>
          <w:sz w:val="22"/>
          <w:szCs w:val="22"/>
          <w:lang w:val="ru-RU"/>
        </w:rPr>
        <w:t xml:space="preserve"> </w:t>
      </w:r>
      <w:r w:rsidR="00314091" w:rsidRPr="0090620B">
        <w:rPr>
          <w:color w:val="auto"/>
          <w:sz w:val="22"/>
          <w:szCs w:val="22"/>
          <w:lang w:val="ru-RU"/>
        </w:rPr>
        <w:t>и российски</w:t>
      </w:r>
      <w:r w:rsidR="002729BA" w:rsidRPr="0090620B">
        <w:rPr>
          <w:color w:val="auto"/>
          <w:sz w:val="22"/>
          <w:szCs w:val="22"/>
          <w:lang w:val="ru-RU"/>
        </w:rPr>
        <w:t>х</w:t>
      </w:r>
      <w:r w:rsidR="00314091" w:rsidRPr="0090620B">
        <w:rPr>
          <w:color w:val="auto"/>
          <w:sz w:val="22"/>
          <w:szCs w:val="22"/>
          <w:lang w:val="ru-RU"/>
        </w:rPr>
        <w:t xml:space="preserve"> организаци</w:t>
      </w:r>
      <w:r w:rsidR="002729BA" w:rsidRPr="0090620B">
        <w:rPr>
          <w:color w:val="auto"/>
          <w:sz w:val="22"/>
          <w:szCs w:val="22"/>
          <w:lang w:val="ru-RU"/>
        </w:rPr>
        <w:t>й</w:t>
      </w:r>
      <w:r w:rsidR="00314091" w:rsidRPr="0090620B">
        <w:rPr>
          <w:color w:val="auto"/>
          <w:sz w:val="22"/>
          <w:szCs w:val="22"/>
          <w:lang w:val="ru-RU"/>
        </w:rPr>
        <w:t>, производител</w:t>
      </w:r>
      <w:r w:rsidR="002729BA" w:rsidRPr="0090620B">
        <w:rPr>
          <w:color w:val="auto"/>
          <w:sz w:val="22"/>
          <w:szCs w:val="22"/>
          <w:lang w:val="ru-RU"/>
        </w:rPr>
        <w:t>ей</w:t>
      </w:r>
      <w:r w:rsidR="00314091" w:rsidRPr="0090620B">
        <w:rPr>
          <w:color w:val="auto"/>
          <w:sz w:val="22"/>
          <w:szCs w:val="22"/>
          <w:lang w:val="ru-RU"/>
        </w:rPr>
        <w:t xml:space="preserve"> российской промышленной продукции, прошедши</w:t>
      </w:r>
      <w:r w:rsidR="002729BA" w:rsidRPr="0090620B">
        <w:rPr>
          <w:color w:val="auto"/>
          <w:sz w:val="22"/>
          <w:szCs w:val="22"/>
          <w:lang w:val="ru-RU"/>
        </w:rPr>
        <w:t>х</w:t>
      </w:r>
      <w:r w:rsidR="00314091" w:rsidRPr="0090620B">
        <w:rPr>
          <w:color w:val="auto"/>
          <w:sz w:val="22"/>
          <w:szCs w:val="22"/>
          <w:lang w:val="ru-RU"/>
        </w:rPr>
        <w:t xml:space="preserve"> отбор в соответствии с </w:t>
      </w:r>
      <w:r w:rsidR="00781005" w:rsidRPr="0090620B">
        <w:rPr>
          <w:color w:val="auto"/>
          <w:sz w:val="22"/>
          <w:szCs w:val="22"/>
          <w:lang w:val="ru-RU"/>
        </w:rPr>
        <w:t>Правилами предоставления иных межбюджетных трансфертов</w:t>
      </w:r>
      <w:r w:rsidR="00BD1BD3" w:rsidRPr="0090620B">
        <w:rPr>
          <w:color w:val="auto"/>
          <w:sz w:val="22"/>
          <w:szCs w:val="22"/>
          <w:lang w:val="ru-RU"/>
        </w:rPr>
        <w:t xml:space="preserve">, </w:t>
      </w:r>
      <w:r w:rsidR="004D21C1" w:rsidRPr="0090620B">
        <w:rPr>
          <w:color w:val="auto"/>
          <w:sz w:val="22"/>
          <w:szCs w:val="22"/>
          <w:lang w:val="ru-RU"/>
        </w:rPr>
        <w:t>перечень которых представлен высшим должностным лицом (руководителем высшего исполнительного органа государственной власти) субъекта Российской Федерации, в соответствии</w:t>
      </w:r>
      <w:proofErr w:type="gramEnd"/>
      <w:r w:rsidR="004D21C1" w:rsidRPr="0090620B">
        <w:rPr>
          <w:color w:val="auto"/>
          <w:sz w:val="22"/>
          <w:szCs w:val="22"/>
          <w:lang w:val="ru-RU"/>
        </w:rPr>
        <w:t xml:space="preserve"> с </w:t>
      </w:r>
      <w:proofErr w:type="gramStart"/>
      <w:r w:rsidR="004D21C1" w:rsidRPr="0090620B">
        <w:rPr>
          <w:color w:val="auto"/>
          <w:sz w:val="22"/>
          <w:szCs w:val="22"/>
          <w:lang w:val="ru-RU"/>
        </w:rPr>
        <w:t>формой</w:t>
      </w:r>
      <w:proofErr w:type="gramEnd"/>
      <w:r w:rsidR="004D21C1" w:rsidRPr="0090620B">
        <w:rPr>
          <w:color w:val="auto"/>
          <w:sz w:val="22"/>
          <w:szCs w:val="22"/>
          <w:lang w:val="ru-RU"/>
        </w:rPr>
        <w:t xml:space="preserve"> приведенной в приложении к настоящим Правилам</w:t>
      </w:r>
      <w:r w:rsidR="00B775E2" w:rsidRPr="0090620B">
        <w:rPr>
          <w:color w:val="auto"/>
          <w:sz w:val="22"/>
          <w:szCs w:val="22"/>
          <w:lang w:val="ru-RU"/>
        </w:rPr>
        <w:t xml:space="preserve"> (за исключением столбц</w:t>
      </w:r>
      <w:r w:rsidR="003F6DF4" w:rsidRPr="0090620B">
        <w:rPr>
          <w:color w:val="auto"/>
          <w:sz w:val="22"/>
          <w:szCs w:val="22"/>
          <w:lang w:val="ru-RU"/>
        </w:rPr>
        <w:t>ов</w:t>
      </w:r>
      <w:r w:rsidR="00B775E2" w:rsidRPr="0090620B">
        <w:rPr>
          <w:color w:val="auto"/>
          <w:sz w:val="22"/>
          <w:szCs w:val="22"/>
          <w:lang w:val="ru-RU"/>
        </w:rPr>
        <w:t xml:space="preserve"> 24 </w:t>
      </w:r>
      <w:r w:rsidR="00F578EB" w:rsidRPr="0090620B">
        <w:rPr>
          <w:color w:val="auto"/>
          <w:sz w:val="22"/>
          <w:szCs w:val="22"/>
          <w:lang w:val="ru-RU"/>
        </w:rPr>
        <w:t>– 26</w:t>
      </w:r>
      <w:r w:rsidR="00B775E2" w:rsidRPr="0090620B">
        <w:rPr>
          <w:color w:val="auto"/>
          <w:sz w:val="22"/>
          <w:szCs w:val="22"/>
          <w:lang w:val="ru-RU"/>
        </w:rPr>
        <w:t>)</w:t>
      </w:r>
      <w:r w:rsidR="004D21C1" w:rsidRPr="0090620B">
        <w:rPr>
          <w:color w:val="auto"/>
          <w:sz w:val="22"/>
          <w:szCs w:val="22"/>
          <w:lang w:val="ru-RU"/>
        </w:rPr>
        <w:t>.</w:t>
      </w:r>
    </w:p>
    <w:p w:rsidR="00A96EC4" w:rsidRPr="00311238" w:rsidRDefault="004D21C1" w:rsidP="0058374F">
      <w:pPr>
        <w:widowControl w:val="0"/>
        <w:spacing w:line="360" w:lineRule="auto"/>
        <w:ind w:firstLine="709"/>
        <w:contextualSpacing/>
        <w:jc w:val="both"/>
        <w:rPr>
          <w:color w:val="auto"/>
          <w:sz w:val="22"/>
          <w:szCs w:val="22"/>
          <w:lang w:val="ru-RU"/>
        </w:rPr>
      </w:pPr>
      <w:r w:rsidRPr="0090620B">
        <w:rPr>
          <w:color w:val="auto"/>
          <w:sz w:val="22"/>
          <w:szCs w:val="22"/>
          <w:lang w:val="ru-RU"/>
        </w:rPr>
        <w:t>Проведение отбора российских организаций федерального</w:t>
      </w:r>
      <w:r w:rsidRPr="00311238">
        <w:rPr>
          <w:color w:val="auto"/>
          <w:sz w:val="22"/>
          <w:szCs w:val="22"/>
          <w:lang w:val="ru-RU"/>
        </w:rPr>
        <w:t xml:space="preserve"> значения </w:t>
      </w:r>
      <w:r w:rsidR="00B775E2" w:rsidRPr="00311238">
        <w:rPr>
          <w:color w:val="auto"/>
          <w:sz w:val="22"/>
          <w:szCs w:val="22"/>
          <w:lang w:val="ru-RU"/>
        </w:rPr>
        <w:t>осуществляется</w:t>
      </w:r>
      <w:r w:rsidR="002A0767" w:rsidRPr="00311238">
        <w:rPr>
          <w:color w:val="auto"/>
          <w:sz w:val="22"/>
          <w:szCs w:val="22"/>
          <w:lang w:val="ru-RU"/>
        </w:rPr>
        <w:t xml:space="preserve"> Межведомственной комиссией по вопросам поддержки российских организаций, реализующих корпоративные программы международной конкурентоспособности (далее – Межведомственная комиссия)</w:t>
      </w:r>
      <w:r w:rsidR="00A96EC4" w:rsidRPr="00311238">
        <w:rPr>
          <w:color w:val="auto"/>
          <w:sz w:val="22"/>
          <w:szCs w:val="22"/>
          <w:lang w:val="ru-RU"/>
        </w:rPr>
        <w:t xml:space="preserve"> в соответствии с пунктом 12 Правил предоставления субсидий из федерального бюджета российским организациям федерального значения.</w:t>
      </w:r>
    </w:p>
    <w:p w:rsidR="004D21C1" w:rsidRPr="00311238" w:rsidRDefault="00EB48EF" w:rsidP="008B20A0">
      <w:pPr>
        <w:widowControl w:val="0"/>
        <w:spacing w:line="360" w:lineRule="auto"/>
        <w:ind w:firstLine="709"/>
        <w:contextualSpacing/>
        <w:jc w:val="both"/>
        <w:rPr>
          <w:color w:val="auto"/>
          <w:sz w:val="22"/>
          <w:szCs w:val="22"/>
          <w:lang w:val="ru-RU"/>
        </w:rPr>
      </w:pPr>
      <w:r w:rsidRPr="00311238">
        <w:rPr>
          <w:color w:val="auto"/>
          <w:sz w:val="22"/>
          <w:szCs w:val="22"/>
          <w:lang w:val="ru-RU"/>
        </w:rPr>
        <w:t xml:space="preserve">5. </w:t>
      </w:r>
      <w:r w:rsidR="002A0767" w:rsidRPr="00311238">
        <w:rPr>
          <w:color w:val="auto"/>
          <w:sz w:val="22"/>
          <w:szCs w:val="22"/>
          <w:lang w:val="ru-RU"/>
        </w:rPr>
        <w:t>В целях формирования Единого</w:t>
      </w:r>
      <w:r w:rsidR="00967A71" w:rsidRPr="00311238">
        <w:rPr>
          <w:color w:val="auto"/>
          <w:sz w:val="22"/>
          <w:szCs w:val="22"/>
          <w:lang w:val="ru-RU"/>
        </w:rPr>
        <w:t xml:space="preserve"> перечня </w:t>
      </w:r>
      <w:r w:rsidR="002A0767" w:rsidRPr="00311238">
        <w:rPr>
          <w:color w:val="auto"/>
          <w:sz w:val="22"/>
          <w:szCs w:val="22"/>
          <w:lang w:val="ru-RU"/>
        </w:rPr>
        <w:t>Межведомственной комиссией</w:t>
      </w:r>
      <w:r w:rsidR="00B775E2" w:rsidRPr="00311238">
        <w:rPr>
          <w:color w:val="auto"/>
          <w:sz w:val="22"/>
          <w:szCs w:val="22"/>
          <w:lang w:val="ru-RU"/>
        </w:rPr>
        <w:t>,</w:t>
      </w:r>
      <w:r w:rsidR="004D21C1" w:rsidRPr="00311238">
        <w:rPr>
          <w:color w:val="auto"/>
          <w:sz w:val="22"/>
          <w:szCs w:val="22"/>
          <w:lang w:val="ru-RU"/>
        </w:rPr>
        <w:t xml:space="preserve"> </w:t>
      </w:r>
      <w:r w:rsidR="00B775E2" w:rsidRPr="00311238">
        <w:rPr>
          <w:color w:val="auto"/>
          <w:sz w:val="22"/>
          <w:szCs w:val="22"/>
          <w:lang w:val="ru-RU"/>
        </w:rPr>
        <w:t xml:space="preserve">по </w:t>
      </w:r>
      <w:proofErr w:type="gramStart"/>
      <w:r w:rsidR="00B775E2" w:rsidRPr="00311238">
        <w:rPr>
          <w:color w:val="auto"/>
          <w:sz w:val="22"/>
          <w:szCs w:val="22"/>
          <w:lang w:val="ru-RU"/>
        </w:rPr>
        <w:t>форме</w:t>
      </w:r>
      <w:proofErr w:type="gramEnd"/>
      <w:r w:rsidR="00B775E2" w:rsidRPr="00311238">
        <w:rPr>
          <w:color w:val="auto"/>
          <w:sz w:val="22"/>
          <w:szCs w:val="22"/>
          <w:lang w:val="ru-RU"/>
        </w:rPr>
        <w:t xml:space="preserve"> приведенной в приложении к настоящим Правилам, </w:t>
      </w:r>
      <w:r w:rsidR="004D21C1" w:rsidRPr="00311238">
        <w:rPr>
          <w:color w:val="auto"/>
          <w:sz w:val="22"/>
          <w:szCs w:val="22"/>
          <w:lang w:val="ru-RU"/>
        </w:rPr>
        <w:t>проводится:</w:t>
      </w:r>
    </w:p>
    <w:p w:rsidR="002A0767" w:rsidRPr="00311238" w:rsidRDefault="004D21C1" w:rsidP="004D21C1">
      <w:pPr>
        <w:widowControl w:val="0"/>
        <w:spacing w:line="360" w:lineRule="auto"/>
        <w:ind w:firstLine="709"/>
        <w:contextualSpacing/>
        <w:jc w:val="both"/>
        <w:rPr>
          <w:color w:val="auto"/>
          <w:sz w:val="22"/>
          <w:szCs w:val="22"/>
          <w:lang w:val="ru-RU"/>
        </w:rPr>
      </w:pPr>
      <w:r w:rsidRPr="00311238">
        <w:rPr>
          <w:color w:val="auto"/>
          <w:sz w:val="22"/>
          <w:szCs w:val="22"/>
          <w:lang w:val="ru-RU"/>
        </w:rPr>
        <w:t xml:space="preserve">а) </w:t>
      </w:r>
      <w:r w:rsidR="002A0767" w:rsidRPr="00311238">
        <w:rPr>
          <w:color w:val="auto"/>
          <w:sz w:val="22"/>
          <w:szCs w:val="22"/>
          <w:lang w:val="ru-RU"/>
        </w:rPr>
        <w:t xml:space="preserve">определение показателя ожидаемой общей результативности использования субсидии </w:t>
      </w:r>
      <w:r w:rsidR="00F36C3C" w:rsidRPr="00311238">
        <w:rPr>
          <w:color w:val="auto"/>
          <w:sz w:val="22"/>
          <w:szCs w:val="22"/>
          <w:lang w:val="ru-RU"/>
        </w:rPr>
        <w:t>российскими организациями,</w:t>
      </w:r>
      <w:r w:rsidR="00B775E2" w:rsidRPr="00311238">
        <w:rPr>
          <w:color w:val="auto"/>
          <w:sz w:val="22"/>
          <w:szCs w:val="22"/>
          <w:lang w:val="ru-RU"/>
        </w:rPr>
        <w:t xml:space="preserve"> реализующи</w:t>
      </w:r>
      <w:r w:rsidR="00F36C3C" w:rsidRPr="00311238">
        <w:rPr>
          <w:color w:val="auto"/>
          <w:sz w:val="22"/>
          <w:szCs w:val="22"/>
          <w:lang w:val="ru-RU"/>
        </w:rPr>
        <w:t>ми</w:t>
      </w:r>
      <w:r w:rsidR="00B775E2" w:rsidRPr="00311238">
        <w:rPr>
          <w:color w:val="auto"/>
          <w:sz w:val="22"/>
          <w:szCs w:val="22"/>
          <w:lang w:val="ru-RU"/>
        </w:rPr>
        <w:t xml:space="preserve"> корпоративные программы международной конкурентоспособности </w:t>
      </w:r>
      <w:r w:rsidR="002A0767" w:rsidRPr="00311238">
        <w:rPr>
          <w:color w:val="auto"/>
          <w:sz w:val="22"/>
          <w:szCs w:val="22"/>
          <w:lang w:val="ru-RU"/>
        </w:rPr>
        <w:t xml:space="preserve">в соответствии с </w:t>
      </w:r>
      <w:r w:rsidR="00B775E2" w:rsidRPr="00311238">
        <w:rPr>
          <w:color w:val="auto"/>
          <w:sz w:val="22"/>
          <w:szCs w:val="22"/>
          <w:lang w:val="ru-RU"/>
        </w:rPr>
        <w:t xml:space="preserve">пунктом </w:t>
      </w:r>
      <w:r w:rsidR="00C3271C" w:rsidRPr="00311238">
        <w:rPr>
          <w:color w:val="auto"/>
          <w:sz w:val="22"/>
          <w:szCs w:val="22"/>
          <w:lang w:val="ru-RU"/>
        </w:rPr>
        <w:t>8</w:t>
      </w:r>
      <w:r w:rsidR="00B775E2" w:rsidRPr="00311238">
        <w:rPr>
          <w:color w:val="auto"/>
          <w:sz w:val="22"/>
          <w:szCs w:val="22"/>
          <w:lang w:val="ru-RU"/>
        </w:rPr>
        <w:t xml:space="preserve"> </w:t>
      </w:r>
      <w:proofErr w:type="gramStart"/>
      <w:r w:rsidR="00B775E2" w:rsidRPr="00311238">
        <w:rPr>
          <w:color w:val="auto"/>
          <w:sz w:val="22"/>
          <w:szCs w:val="22"/>
          <w:lang w:val="ru-RU"/>
        </w:rPr>
        <w:t>настоящих</w:t>
      </w:r>
      <w:proofErr w:type="gramEnd"/>
      <w:r w:rsidR="00B775E2" w:rsidRPr="00311238">
        <w:rPr>
          <w:color w:val="auto"/>
          <w:sz w:val="22"/>
          <w:szCs w:val="22"/>
          <w:lang w:val="ru-RU"/>
        </w:rPr>
        <w:t xml:space="preserve"> Правила</w:t>
      </w:r>
      <w:r w:rsidR="002A0767" w:rsidRPr="00311238">
        <w:rPr>
          <w:color w:val="auto"/>
          <w:sz w:val="22"/>
          <w:szCs w:val="22"/>
          <w:lang w:val="ru-RU"/>
        </w:rPr>
        <w:t>;</w:t>
      </w:r>
    </w:p>
    <w:p w:rsidR="004D21C1" w:rsidRPr="00311238" w:rsidRDefault="002A0767" w:rsidP="004D21C1">
      <w:pPr>
        <w:widowControl w:val="0"/>
        <w:spacing w:line="360" w:lineRule="auto"/>
        <w:ind w:firstLine="709"/>
        <w:contextualSpacing/>
        <w:jc w:val="both"/>
        <w:rPr>
          <w:color w:val="auto"/>
          <w:sz w:val="22"/>
          <w:szCs w:val="22"/>
          <w:lang w:val="ru-RU"/>
        </w:rPr>
      </w:pPr>
      <w:proofErr w:type="gramStart"/>
      <w:r w:rsidRPr="00311238">
        <w:rPr>
          <w:color w:val="auto"/>
          <w:sz w:val="22"/>
          <w:szCs w:val="22"/>
          <w:lang w:val="ru-RU"/>
        </w:rPr>
        <w:lastRenderedPageBreak/>
        <w:t xml:space="preserve">б) </w:t>
      </w:r>
      <w:r w:rsidR="00B775E2" w:rsidRPr="00311238">
        <w:rPr>
          <w:color w:val="auto"/>
          <w:sz w:val="22"/>
          <w:szCs w:val="22"/>
          <w:lang w:val="ru-RU"/>
        </w:rPr>
        <w:t>структурирование российских организаций</w:t>
      </w:r>
      <w:r w:rsidR="00F36C3C" w:rsidRPr="00311238">
        <w:rPr>
          <w:color w:val="auto"/>
          <w:sz w:val="22"/>
          <w:szCs w:val="22"/>
          <w:lang w:val="ru-RU"/>
        </w:rPr>
        <w:t>,</w:t>
      </w:r>
      <w:r w:rsidR="00B775E2" w:rsidRPr="00311238">
        <w:rPr>
          <w:color w:val="auto"/>
          <w:sz w:val="22"/>
          <w:szCs w:val="22"/>
          <w:lang w:val="ru-RU"/>
        </w:rPr>
        <w:t xml:space="preserve"> реализующих корпоративные программы международной конкурентоспособности</w:t>
      </w:r>
      <w:r w:rsidR="00F36C3C" w:rsidRPr="00311238">
        <w:rPr>
          <w:color w:val="auto"/>
          <w:sz w:val="22"/>
          <w:szCs w:val="22"/>
          <w:lang w:val="ru-RU"/>
        </w:rPr>
        <w:t>,</w:t>
      </w:r>
      <w:r w:rsidR="00B775E2" w:rsidRPr="00311238">
        <w:rPr>
          <w:color w:val="auto"/>
          <w:sz w:val="22"/>
          <w:szCs w:val="22"/>
          <w:lang w:val="ru-RU"/>
        </w:rPr>
        <w:t xml:space="preserve"> </w:t>
      </w:r>
      <w:r w:rsidR="004D21C1" w:rsidRPr="00311238">
        <w:rPr>
          <w:color w:val="auto"/>
          <w:sz w:val="22"/>
          <w:szCs w:val="22"/>
          <w:lang w:val="ru-RU"/>
        </w:rPr>
        <w:t xml:space="preserve">по отраслям промышленности: в машиностроении: автомобилестроение, железнодорожное, сельхозмашиностроение, строительно-дорожное и пищевое, </w:t>
      </w:r>
      <w:proofErr w:type="spellStart"/>
      <w:r w:rsidR="004D21C1" w:rsidRPr="00311238">
        <w:rPr>
          <w:color w:val="auto"/>
          <w:sz w:val="22"/>
          <w:szCs w:val="22"/>
          <w:lang w:val="ru-RU"/>
        </w:rPr>
        <w:t>станкоинструментальное</w:t>
      </w:r>
      <w:proofErr w:type="spellEnd"/>
      <w:r w:rsidR="004D21C1" w:rsidRPr="00311238">
        <w:rPr>
          <w:color w:val="auto"/>
          <w:sz w:val="22"/>
          <w:szCs w:val="22"/>
          <w:lang w:val="ru-RU"/>
        </w:rPr>
        <w:t>, тяжелое машиностроение, нефтегазовое машиностроение, энергетическое машиностроение, судостроение; химическая промышленность; металлургическая промышленность; лесопромышленный комплекс; фармацевтическая и косметическая промышленность; легкая промышленность; прочие отрасли промышленности;</w:t>
      </w:r>
      <w:proofErr w:type="gramEnd"/>
    </w:p>
    <w:p w:rsidR="002A0767" w:rsidRPr="00311238" w:rsidRDefault="002A0767" w:rsidP="002A0767">
      <w:pPr>
        <w:widowControl w:val="0"/>
        <w:spacing w:line="360" w:lineRule="auto"/>
        <w:ind w:firstLine="709"/>
        <w:contextualSpacing/>
        <w:jc w:val="both"/>
        <w:rPr>
          <w:color w:val="auto"/>
          <w:sz w:val="22"/>
          <w:szCs w:val="22"/>
          <w:lang w:val="ru-RU"/>
        </w:rPr>
      </w:pPr>
      <w:r w:rsidRPr="00311238">
        <w:rPr>
          <w:color w:val="auto"/>
          <w:sz w:val="22"/>
          <w:szCs w:val="22"/>
          <w:lang w:val="ru-RU"/>
        </w:rPr>
        <w:t xml:space="preserve">в) ранжирование </w:t>
      </w:r>
      <w:r w:rsidR="00F36C3C" w:rsidRPr="00311238">
        <w:rPr>
          <w:color w:val="auto"/>
          <w:sz w:val="22"/>
          <w:szCs w:val="22"/>
          <w:lang w:val="ru-RU"/>
        </w:rPr>
        <w:t>российских организаций,</w:t>
      </w:r>
      <w:r w:rsidR="00B775E2" w:rsidRPr="00311238">
        <w:rPr>
          <w:color w:val="auto"/>
          <w:sz w:val="22"/>
          <w:szCs w:val="22"/>
          <w:lang w:val="ru-RU"/>
        </w:rPr>
        <w:t xml:space="preserve"> реализующих корпоративные программы международной конкурентоспособности</w:t>
      </w:r>
      <w:r w:rsidR="00F36C3C" w:rsidRPr="00311238">
        <w:rPr>
          <w:color w:val="auto"/>
          <w:sz w:val="22"/>
          <w:szCs w:val="22"/>
          <w:lang w:val="ru-RU"/>
        </w:rPr>
        <w:t>,</w:t>
      </w:r>
      <w:r w:rsidR="00B775E2" w:rsidRPr="00311238">
        <w:rPr>
          <w:color w:val="auto"/>
          <w:sz w:val="22"/>
          <w:szCs w:val="22"/>
          <w:lang w:val="ru-RU"/>
        </w:rPr>
        <w:t xml:space="preserve"> в рамках отраслей </w:t>
      </w:r>
      <w:r w:rsidR="003E4650" w:rsidRPr="00311238">
        <w:rPr>
          <w:color w:val="auto"/>
          <w:sz w:val="22"/>
          <w:szCs w:val="22"/>
          <w:lang w:val="ru-RU"/>
        </w:rPr>
        <w:t xml:space="preserve">промышленности </w:t>
      </w:r>
      <w:r w:rsidRPr="00311238">
        <w:rPr>
          <w:color w:val="auto"/>
          <w:sz w:val="22"/>
          <w:szCs w:val="22"/>
          <w:lang w:val="ru-RU"/>
        </w:rPr>
        <w:t>на основании показателя ожидаемой общей результативности использования субсидии от организации с наивысшими показателями к органи</w:t>
      </w:r>
      <w:r w:rsidR="00303EA8" w:rsidRPr="00311238">
        <w:rPr>
          <w:color w:val="auto"/>
          <w:sz w:val="22"/>
          <w:szCs w:val="22"/>
          <w:lang w:val="ru-RU"/>
        </w:rPr>
        <w:t xml:space="preserve">зации с </w:t>
      </w:r>
      <w:proofErr w:type="spellStart"/>
      <w:r w:rsidR="00303EA8" w:rsidRPr="00311238">
        <w:rPr>
          <w:color w:val="auto"/>
          <w:sz w:val="22"/>
          <w:szCs w:val="22"/>
          <w:lang w:val="ru-RU"/>
        </w:rPr>
        <w:t>наинизшими</w:t>
      </w:r>
      <w:proofErr w:type="spellEnd"/>
      <w:r w:rsidR="00303EA8" w:rsidRPr="00311238">
        <w:rPr>
          <w:color w:val="auto"/>
          <w:sz w:val="22"/>
          <w:szCs w:val="22"/>
          <w:lang w:val="ru-RU"/>
        </w:rPr>
        <w:t xml:space="preserve"> показателями;</w:t>
      </w:r>
    </w:p>
    <w:p w:rsidR="00B775E2" w:rsidRPr="00311238" w:rsidRDefault="003E4650" w:rsidP="002A0767">
      <w:pPr>
        <w:widowControl w:val="0"/>
        <w:spacing w:line="360" w:lineRule="auto"/>
        <w:ind w:firstLine="709"/>
        <w:contextualSpacing/>
        <w:jc w:val="both"/>
        <w:rPr>
          <w:color w:val="auto"/>
          <w:sz w:val="22"/>
          <w:szCs w:val="22"/>
          <w:lang w:val="ru-RU"/>
        </w:rPr>
      </w:pPr>
      <w:r w:rsidRPr="00311238">
        <w:rPr>
          <w:color w:val="auto"/>
          <w:sz w:val="22"/>
          <w:szCs w:val="22"/>
          <w:lang w:val="ru-RU"/>
        </w:rPr>
        <w:t xml:space="preserve">г) распределение отраслевых лимитов в соответствии с пунктом </w:t>
      </w:r>
      <w:r w:rsidR="00E3145E" w:rsidRPr="00311238">
        <w:rPr>
          <w:color w:val="auto"/>
          <w:sz w:val="22"/>
          <w:szCs w:val="22"/>
          <w:lang w:val="ru-RU"/>
        </w:rPr>
        <w:t>9</w:t>
      </w:r>
      <w:r w:rsidRPr="00311238">
        <w:rPr>
          <w:color w:val="auto"/>
          <w:sz w:val="22"/>
          <w:szCs w:val="22"/>
          <w:lang w:val="ru-RU"/>
        </w:rPr>
        <w:t xml:space="preserve"> </w:t>
      </w:r>
      <w:r w:rsidR="002729BA" w:rsidRPr="00311238">
        <w:rPr>
          <w:color w:val="auto"/>
          <w:sz w:val="22"/>
          <w:szCs w:val="22"/>
          <w:lang w:val="ru-RU"/>
        </w:rPr>
        <w:t>настоящих Правил</w:t>
      </w:r>
      <w:r w:rsidR="00465D6A" w:rsidRPr="00311238">
        <w:rPr>
          <w:color w:val="auto"/>
          <w:sz w:val="22"/>
          <w:szCs w:val="22"/>
          <w:lang w:val="ru-RU"/>
        </w:rPr>
        <w:t>,</w:t>
      </w:r>
      <w:r w:rsidR="003816B1" w:rsidRPr="00311238">
        <w:rPr>
          <w:color w:val="auto"/>
          <w:sz w:val="22"/>
          <w:szCs w:val="22"/>
          <w:lang w:val="ru-RU"/>
        </w:rPr>
        <w:t xml:space="preserve"> по годам реализации </w:t>
      </w:r>
      <w:r w:rsidR="00465D6A" w:rsidRPr="00311238">
        <w:rPr>
          <w:color w:val="auto"/>
          <w:sz w:val="22"/>
          <w:szCs w:val="22"/>
          <w:lang w:val="ru-RU"/>
        </w:rPr>
        <w:t>корпоративной</w:t>
      </w:r>
      <w:r w:rsidR="003816B1" w:rsidRPr="00311238">
        <w:rPr>
          <w:color w:val="auto"/>
          <w:sz w:val="22"/>
          <w:szCs w:val="22"/>
          <w:lang w:val="ru-RU"/>
        </w:rPr>
        <w:t xml:space="preserve"> программы международной конкурентоспособности</w:t>
      </w:r>
      <w:r w:rsidR="002729BA" w:rsidRPr="00311238">
        <w:rPr>
          <w:color w:val="auto"/>
          <w:sz w:val="22"/>
          <w:szCs w:val="22"/>
          <w:lang w:val="ru-RU"/>
        </w:rPr>
        <w:t>;</w:t>
      </w:r>
    </w:p>
    <w:p w:rsidR="00A07382" w:rsidRPr="00311238" w:rsidRDefault="002729BA" w:rsidP="002729BA">
      <w:pPr>
        <w:widowControl w:val="0"/>
        <w:spacing w:line="360" w:lineRule="auto"/>
        <w:ind w:firstLine="709"/>
        <w:contextualSpacing/>
        <w:jc w:val="both"/>
        <w:rPr>
          <w:color w:val="auto"/>
          <w:sz w:val="22"/>
          <w:szCs w:val="22"/>
          <w:lang w:val="ru-RU"/>
        </w:rPr>
      </w:pPr>
      <w:r w:rsidRPr="00311238">
        <w:rPr>
          <w:color w:val="auto"/>
          <w:sz w:val="22"/>
          <w:szCs w:val="22"/>
          <w:lang w:val="ru-RU"/>
        </w:rPr>
        <w:t xml:space="preserve">д) суммирование заявленных сумм субсидий </w:t>
      </w:r>
      <w:r w:rsidR="00F36C3C" w:rsidRPr="00311238">
        <w:rPr>
          <w:color w:val="auto"/>
          <w:sz w:val="22"/>
          <w:szCs w:val="22"/>
          <w:lang w:val="ru-RU"/>
        </w:rPr>
        <w:t>российскими организациями,</w:t>
      </w:r>
      <w:r w:rsidRPr="00311238">
        <w:rPr>
          <w:color w:val="auto"/>
          <w:sz w:val="22"/>
          <w:szCs w:val="22"/>
          <w:lang w:val="ru-RU"/>
        </w:rPr>
        <w:t xml:space="preserve"> реализующими корпоративные программы межд</w:t>
      </w:r>
      <w:r w:rsidR="00F36C3C" w:rsidRPr="00311238">
        <w:rPr>
          <w:color w:val="auto"/>
          <w:sz w:val="22"/>
          <w:szCs w:val="22"/>
          <w:lang w:val="ru-RU"/>
        </w:rPr>
        <w:t xml:space="preserve">ународной конкурентоспособности, </w:t>
      </w:r>
      <w:r w:rsidRPr="00311238">
        <w:rPr>
          <w:color w:val="auto"/>
          <w:sz w:val="22"/>
          <w:szCs w:val="22"/>
          <w:lang w:val="ru-RU"/>
        </w:rPr>
        <w:t>в рамках отраслей промышленности начиная с организации с наивысшим рангом и далее до исчерпания соотв</w:t>
      </w:r>
      <w:r w:rsidR="00F578EB" w:rsidRPr="00311238">
        <w:rPr>
          <w:color w:val="auto"/>
          <w:sz w:val="22"/>
          <w:szCs w:val="22"/>
          <w:lang w:val="ru-RU"/>
        </w:rPr>
        <w:t>етствующего отраслевого лимита;</w:t>
      </w:r>
    </w:p>
    <w:p w:rsidR="00F578EB" w:rsidRPr="00311238" w:rsidRDefault="00A07382" w:rsidP="00F578EB">
      <w:pPr>
        <w:widowControl w:val="0"/>
        <w:spacing w:line="360" w:lineRule="auto"/>
        <w:ind w:firstLine="709"/>
        <w:contextualSpacing/>
        <w:jc w:val="both"/>
        <w:rPr>
          <w:color w:val="auto"/>
          <w:sz w:val="22"/>
          <w:szCs w:val="22"/>
          <w:lang w:val="ru-RU"/>
        </w:rPr>
      </w:pPr>
      <w:proofErr w:type="gramStart"/>
      <w:r w:rsidRPr="00311238">
        <w:rPr>
          <w:color w:val="auto"/>
          <w:sz w:val="22"/>
          <w:szCs w:val="22"/>
          <w:lang w:val="ru-RU"/>
        </w:rPr>
        <w:t xml:space="preserve">е) </w:t>
      </w:r>
      <w:r w:rsidR="00F578EB" w:rsidRPr="00311238">
        <w:rPr>
          <w:color w:val="auto"/>
          <w:sz w:val="22"/>
          <w:szCs w:val="22"/>
          <w:lang w:val="ru-RU"/>
        </w:rPr>
        <w:t xml:space="preserve">указание получателей субсидии – российских организаций федерального значения, с которыми в соответствии с Правилами предоставления субсидий из федерального бюджета российским организациям федерального значения могут быть заключены соглашения о предоставлении субсидии и получателей субсидии – российских организаций, производителей российской промышленной продукции, с которыми в </w:t>
      </w:r>
      <w:r w:rsidR="00BC3FD9" w:rsidRPr="00311238">
        <w:rPr>
          <w:color w:val="auto"/>
          <w:sz w:val="22"/>
          <w:szCs w:val="22"/>
          <w:lang w:val="ru-RU"/>
        </w:rPr>
        <w:t>соответствии</w:t>
      </w:r>
      <w:r w:rsidR="00F578EB" w:rsidRPr="00311238">
        <w:rPr>
          <w:color w:val="auto"/>
          <w:sz w:val="22"/>
          <w:szCs w:val="22"/>
          <w:lang w:val="ru-RU"/>
        </w:rPr>
        <w:t xml:space="preserve"> с Правилами предоставления иных межбюджетных трансфертов могут быть заключены соглашения о предоставлении субсидии.</w:t>
      </w:r>
      <w:proofErr w:type="gramEnd"/>
    </w:p>
    <w:p w:rsidR="003E4650" w:rsidRPr="00311238" w:rsidRDefault="0095793B" w:rsidP="00676819">
      <w:pPr>
        <w:widowControl w:val="0"/>
        <w:spacing w:line="360" w:lineRule="auto"/>
        <w:ind w:firstLine="709"/>
        <w:contextualSpacing/>
        <w:jc w:val="both"/>
        <w:rPr>
          <w:color w:val="auto"/>
          <w:sz w:val="22"/>
          <w:szCs w:val="22"/>
          <w:lang w:val="ru-RU"/>
        </w:rPr>
      </w:pPr>
      <w:r w:rsidRPr="00311238">
        <w:rPr>
          <w:color w:val="auto"/>
          <w:sz w:val="22"/>
          <w:szCs w:val="22"/>
          <w:lang w:val="ru-RU"/>
        </w:rPr>
        <w:t xml:space="preserve">6. Межведомственной </w:t>
      </w:r>
      <w:r w:rsidR="004D4442" w:rsidRPr="00311238">
        <w:rPr>
          <w:color w:val="auto"/>
          <w:sz w:val="22"/>
          <w:szCs w:val="22"/>
          <w:lang w:val="ru-RU"/>
        </w:rPr>
        <w:t>комиссией утверждается сформированный в соответствии с пунктом 5 настоящих Правил Единый перечень.</w:t>
      </w:r>
    </w:p>
    <w:p w:rsidR="004D4442" w:rsidRPr="00311238" w:rsidRDefault="004D4442" w:rsidP="00676819">
      <w:pPr>
        <w:widowControl w:val="0"/>
        <w:spacing w:line="360" w:lineRule="auto"/>
        <w:ind w:firstLine="709"/>
        <w:contextualSpacing/>
        <w:jc w:val="both"/>
        <w:rPr>
          <w:color w:val="auto"/>
          <w:sz w:val="22"/>
          <w:szCs w:val="22"/>
          <w:lang w:val="ru-RU"/>
        </w:rPr>
      </w:pPr>
      <w:r w:rsidRPr="00311238">
        <w:rPr>
          <w:color w:val="auto"/>
          <w:sz w:val="22"/>
          <w:szCs w:val="22"/>
          <w:lang w:val="ru-RU"/>
        </w:rPr>
        <w:t>Решения Межведомственной комиссии могут быть обжалованы в судебном порядке, в соответствии с законодательством Российской Федерации.</w:t>
      </w:r>
    </w:p>
    <w:p w:rsidR="004D4442" w:rsidRPr="00311238" w:rsidRDefault="004D4442" w:rsidP="004D4442">
      <w:pPr>
        <w:widowControl w:val="0"/>
        <w:spacing w:line="360" w:lineRule="auto"/>
        <w:ind w:firstLine="709"/>
        <w:contextualSpacing/>
        <w:jc w:val="both"/>
        <w:rPr>
          <w:color w:val="auto"/>
          <w:sz w:val="22"/>
          <w:szCs w:val="22"/>
          <w:lang w:val="ru-RU"/>
        </w:rPr>
      </w:pPr>
      <w:r w:rsidRPr="00311238">
        <w:rPr>
          <w:color w:val="auto"/>
          <w:sz w:val="22"/>
          <w:szCs w:val="22"/>
          <w:lang w:val="ru-RU"/>
        </w:rPr>
        <w:t>Единый перечень размещается в государственной информационной системе промышленности в информационного-телекоммуникационной сети Интернет в 3-дневный срок со дня его утверждения Межведомственной комиссией.</w:t>
      </w:r>
    </w:p>
    <w:p w:rsidR="004D4442" w:rsidRPr="00311238" w:rsidRDefault="004D4442" w:rsidP="004D4442">
      <w:pPr>
        <w:widowControl w:val="0"/>
        <w:spacing w:line="360" w:lineRule="auto"/>
        <w:ind w:firstLine="709"/>
        <w:contextualSpacing/>
        <w:jc w:val="both"/>
        <w:rPr>
          <w:color w:val="auto"/>
          <w:sz w:val="22"/>
          <w:szCs w:val="22"/>
          <w:lang w:val="ru-RU"/>
        </w:rPr>
      </w:pPr>
      <w:r w:rsidRPr="00311238">
        <w:rPr>
          <w:color w:val="auto"/>
          <w:sz w:val="22"/>
          <w:szCs w:val="22"/>
          <w:lang w:val="ru-RU"/>
        </w:rPr>
        <w:t>Ограничение доступа к сведениям, содержащимся в Едином перечне, для зарегистрированных пользователей не допускается.</w:t>
      </w:r>
    </w:p>
    <w:p w:rsidR="003E4650" w:rsidRPr="00311238" w:rsidRDefault="004D4442" w:rsidP="003E4650">
      <w:pPr>
        <w:widowControl w:val="0"/>
        <w:spacing w:line="360" w:lineRule="auto"/>
        <w:ind w:firstLine="709"/>
        <w:contextualSpacing/>
        <w:jc w:val="both"/>
        <w:rPr>
          <w:color w:val="auto"/>
          <w:sz w:val="22"/>
          <w:szCs w:val="22"/>
          <w:lang w:val="ru-RU"/>
        </w:rPr>
      </w:pPr>
      <w:r w:rsidRPr="00311238">
        <w:rPr>
          <w:color w:val="auto"/>
          <w:sz w:val="22"/>
          <w:szCs w:val="22"/>
          <w:lang w:val="ru-RU"/>
        </w:rPr>
        <w:t>7</w:t>
      </w:r>
      <w:r w:rsidR="003E4650" w:rsidRPr="00311238">
        <w:rPr>
          <w:color w:val="auto"/>
          <w:sz w:val="22"/>
          <w:szCs w:val="22"/>
          <w:lang w:val="ru-RU"/>
        </w:rPr>
        <w:t>. Межведомственной комиссией направляется:</w:t>
      </w:r>
    </w:p>
    <w:p w:rsidR="003E4650" w:rsidRPr="0090620B" w:rsidRDefault="003E4650" w:rsidP="003E4650">
      <w:pPr>
        <w:widowControl w:val="0"/>
        <w:spacing w:line="360" w:lineRule="auto"/>
        <w:ind w:firstLine="709"/>
        <w:contextualSpacing/>
        <w:jc w:val="both"/>
        <w:rPr>
          <w:color w:val="auto"/>
          <w:sz w:val="22"/>
          <w:szCs w:val="22"/>
          <w:lang w:val="ru-RU"/>
        </w:rPr>
      </w:pPr>
      <w:r w:rsidRPr="00311238">
        <w:rPr>
          <w:color w:val="auto"/>
          <w:sz w:val="22"/>
          <w:szCs w:val="22"/>
          <w:lang w:val="ru-RU"/>
        </w:rPr>
        <w:t xml:space="preserve">а) </w:t>
      </w:r>
      <w:r w:rsidR="00F578EB" w:rsidRPr="00311238">
        <w:rPr>
          <w:color w:val="auto"/>
          <w:sz w:val="22"/>
          <w:szCs w:val="22"/>
          <w:lang w:val="ru-RU"/>
        </w:rPr>
        <w:t xml:space="preserve">в Министерство промышленности и торговли Российской Федерации </w:t>
      </w:r>
      <w:r w:rsidR="00581B58" w:rsidRPr="00311238">
        <w:rPr>
          <w:color w:val="auto"/>
          <w:sz w:val="22"/>
          <w:szCs w:val="22"/>
          <w:lang w:val="ru-RU"/>
        </w:rPr>
        <w:t xml:space="preserve">перечень </w:t>
      </w:r>
      <w:r w:rsidR="004D4442" w:rsidRPr="00311238">
        <w:rPr>
          <w:color w:val="auto"/>
          <w:sz w:val="22"/>
          <w:szCs w:val="22"/>
          <w:lang w:val="ru-RU"/>
        </w:rPr>
        <w:t>российских организациях федерального значения</w:t>
      </w:r>
      <w:r w:rsidR="00F578EB" w:rsidRPr="00311238">
        <w:rPr>
          <w:color w:val="auto"/>
          <w:sz w:val="22"/>
          <w:szCs w:val="22"/>
          <w:lang w:val="ru-RU"/>
        </w:rPr>
        <w:t xml:space="preserve">, включенных в Единый перечень, </w:t>
      </w:r>
      <w:r w:rsidR="00581B58" w:rsidRPr="00311238">
        <w:rPr>
          <w:color w:val="auto"/>
          <w:sz w:val="22"/>
          <w:szCs w:val="22"/>
          <w:lang w:val="ru-RU"/>
        </w:rPr>
        <w:t>содержащий</w:t>
      </w:r>
      <w:r w:rsidR="00F578EB" w:rsidRPr="00311238">
        <w:rPr>
          <w:color w:val="auto"/>
          <w:sz w:val="22"/>
          <w:szCs w:val="22"/>
          <w:lang w:val="ru-RU"/>
        </w:rPr>
        <w:t xml:space="preserve"> информацию о российских </w:t>
      </w:r>
      <w:r w:rsidR="00F578EB" w:rsidRPr="0090620B">
        <w:rPr>
          <w:color w:val="auto"/>
          <w:sz w:val="22"/>
          <w:szCs w:val="22"/>
          <w:lang w:val="ru-RU"/>
        </w:rPr>
        <w:t xml:space="preserve">организациях федерального значения </w:t>
      </w:r>
      <w:r w:rsidR="00807A4E" w:rsidRPr="0090620B">
        <w:rPr>
          <w:color w:val="auto"/>
          <w:sz w:val="22"/>
          <w:szCs w:val="22"/>
          <w:lang w:val="ru-RU"/>
        </w:rPr>
        <w:t xml:space="preserve">– </w:t>
      </w:r>
      <w:r w:rsidR="00F578EB" w:rsidRPr="0090620B">
        <w:rPr>
          <w:color w:val="auto"/>
          <w:sz w:val="22"/>
          <w:szCs w:val="22"/>
          <w:lang w:val="ru-RU"/>
        </w:rPr>
        <w:t>получателях субсидии, с которыми могут быть заключены соглашения</w:t>
      </w:r>
      <w:r w:rsidRPr="0090620B">
        <w:rPr>
          <w:color w:val="auto"/>
          <w:sz w:val="22"/>
          <w:szCs w:val="22"/>
          <w:lang w:val="ru-RU"/>
        </w:rPr>
        <w:t>;</w:t>
      </w:r>
    </w:p>
    <w:p w:rsidR="00F578EB" w:rsidRPr="0090620B" w:rsidRDefault="003E4650" w:rsidP="003E4650">
      <w:pPr>
        <w:widowControl w:val="0"/>
        <w:spacing w:line="360" w:lineRule="auto"/>
        <w:ind w:firstLine="709"/>
        <w:contextualSpacing/>
        <w:jc w:val="both"/>
        <w:rPr>
          <w:color w:val="auto"/>
          <w:sz w:val="22"/>
          <w:szCs w:val="22"/>
          <w:lang w:val="ru-RU"/>
        </w:rPr>
      </w:pPr>
      <w:r w:rsidRPr="0090620B">
        <w:rPr>
          <w:color w:val="auto"/>
          <w:sz w:val="22"/>
          <w:szCs w:val="22"/>
          <w:lang w:val="ru-RU"/>
        </w:rPr>
        <w:t xml:space="preserve">б) </w:t>
      </w:r>
      <w:r w:rsidR="00F578EB" w:rsidRPr="0090620B">
        <w:rPr>
          <w:color w:val="auto"/>
          <w:sz w:val="22"/>
          <w:szCs w:val="22"/>
          <w:lang w:val="ru-RU"/>
        </w:rPr>
        <w:t xml:space="preserve">высшему должностному лицу (руководителю высшего исполнительного органа государственной власти) субъекта Российской Федерации </w:t>
      </w:r>
      <w:r w:rsidR="00581B58" w:rsidRPr="0090620B">
        <w:rPr>
          <w:color w:val="auto"/>
          <w:sz w:val="22"/>
          <w:szCs w:val="22"/>
          <w:lang w:val="ru-RU"/>
        </w:rPr>
        <w:t>перечень</w:t>
      </w:r>
      <w:r w:rsidR="00F578EB" w:rsidRPr="0090620B">
        <w:rPr>
          <w:color w:val="auto"/>
          <w:sz w:val="22"/>
          <w:szCs w:val="22"/>
          <w:lang w:val="ru-RU"/>
        </w:rPr>
        <w:t xml:space="preserve"> </w:t>
      </w:r>
      <w:r w:rsidR="004D4442" w:rsidRPr="0090620B">
        <w:rPr>
          <w:color w:val="auto"/>
          <w:sz w:val="22"/>
          <w:szCs w:val="22"/>
          <w:lang w:val="ru-RU"/>
        </w:rPr>
        <w:t>российских организациях, производител</w:t>
      </w:r>
      <w:r w:rsidR="00581B58" w:rsidRPr="0090620B">
        <w:rPr>
          <w:color w:val="auto"/>
          <w:sz w:val="22"/>
          <w:szCs w:val="22"/>
          <w:lang w:val="ru-RU"/>
        </w:rPr>
        <w:t>ей</w:t>
      </w:r>
      <w:r w:rsidR="004D4442" w:rsidRPr="0090620B">
        <w:rPr>
          <w:color w:val="auto"/>
          <w:sz w:val="22"/>
          <w:szCs w:val="22"/>
          <w:lang w:val="ru-RU"/>
        </w:rPr>
        <w:t xml:space="preserve"> российской </w:t>
      </w:r>
      <w:r w:rsidR="004D4442" w:rsidRPr="0090620B">
        <w:rPr>
          <w:color w:val="auto"/>
          <w:sz w:val="22"/>
          <w:szCs w:val="22"/>
          <w:lang w:val="ru-RU"/>
        </w:rPr>
        <w:lastRenderedPageBreak/>
        <w:t>промышленной продукции</w:t>
      </w:r>
      <w:r w:rsidR="00F578EB" w:rsidRPr="0090620B">
        <w:rPr>
          <w:color w:val="auto"/>
          <w:sz w:val="22"/>
          <w:szCs w:val="22"/>
          <w:lang w:val="ru-RU"/>
        </w:rPr>
        <w:t xml:space="preserve">, включенных в Единый перечень, </w:t>
      </w:r>
      <w:r w:rsidR="00581B58" w:rsidRPr="0090620B">
        <w:rPr>
          <w:color w:val="auto"/>
          <w:sz w:val="22"/>
          <w:szCs w:val="22"/>
          <w:lang w:val="ru-RU"/>
        </w:rPr>
        <w:t>содержащий</w:t>
      </w:r>
      <w:r w:rsidR="00F578EB" w:rsidRPr="0090620B">
        <w:rPr>
          <w:color w:val="auto"/>
          <w:sz w:val="22"/>
          <w:szCs w:val="22"/>
          <w:lang w:val="ru-RU"/>
        </w:rPr>
        <w:t xml:space="preserve"> информацию о российских организациях, производителях российской промышленной продукции</w:t>
      </w:r>
      <w:r w:rsidR="00581B58" w:rsidRPr="0090620B">
        <w:rPr>
          <w:color w:val="auto"/>
          <w:sz w:val="22"/>
          <w:szCs w:val="22"/>
          <w:lang w:val="ru-RU"/>
        </w:rPr>
        <w:t xml:space="preserve"> </w:t>
      </w:r>
      <w:r w:rsidR="00807A4E" w:rsidRPr="0090620B">
        <w:rPr>
          <w:color w:val="auto"/>
          <w:sz w:val="22"/>
          <w:szCs w:val="22"/>
          <w:lang w:val="ru-RU"/>
        </w:rPr>
        <w:t xml:space="preserve">– </w:t>
      </w:r>
      <w:r w:rsidR="00581B58" w:rsidRPr="0090620B">
        <w:rPr>
          <w:color w:val="auto"/>
          <w:sz w:val="22"/>
          <w:szCs w:val="22"/>
          <w:lang w:val="ru-RU"/>
        </w:rPr>
        <w:t>получателях субсидии</w:t>
      </w:r>
      <w:r w:rsidR="00F578EB" w:rsidRPr="0090620B">
        <w:rPr>
          <w:color w:val="auto"/>
          <w:sz w:val="22"/>
          <w:szCs w:val="22"/>
          <w:lang w:val="ru-RU"/>
        </w:rPr>
        <w:t>, с которыми могут быть заключены соглашения.</w:t>
      </w:r>
    </w:p>
    <w:p w:rsidR="00E53468" w:rsidRPr="0090620B" w:rsidRDefault="00C3271C" w:rsidP="00676819">
      <w:pPr>
        <w:widowControl w:val="0"/>
        <w:spacing w:line="360" w:lineRule="auto"/>
        <w:ind w:firstLine="709"/>
        <w:contextualSpacing/>
        <w:jc w:val="both"/>
        <w:rPr>
          <w:rFonts w:eastAsia="Calibri"/>
          <w:color w:val="auto"/>
          <w:sz w:val="22"/>
          <w:szCs w:val="22"/>
          <w:lang w:val="ru-RU"/>
        </w:rPr>
      </w:pPr>
      <w:r w:rsidRPr="0090620B">
        <w:rPr>
          <w:rFonts w:eastAsia="Calibri"/>
          <w:color w:val="auto"/>
          <w:sz w:val="22"/>
          <w:szCs w:val="22"/>
          <w:lang w:val="ru-RU"/>
        </w:rPr>
        <w:t>8</w:t>
      </w:r>
      <w:r w:rsidR="00E53468" w:rsidRPr="0090620B">
        <w:rPr>
          <w:rFonts w:eastAsia="Calibri"/>
          <w:color w:val="auto"/>
          <w:sz w:val="22"/>
          <w:szCs w:val="22"/>
          <w:lang w:val="ru-RU"/>
        </w:rPr>
        <w:t xml:space="preserve">. </w:t>
      </w:r>
      <w:r w:rsidR="002A0767" w:rsidRPr="0090620B">
        <w:rPr>
          <w:rFonts w:eastAsia="Calibri"/>
          <w:color w:val="auto"/>
          <w:sz w:val="22"/>
          <w:szCs w:val="22"/>
          <w:lang w:val="ru-RU"/>
        </w:rPr>
        <w:t>П</w:t>
      </w:r>
      <w:r w:rsidR="008B20A0" w:rsidRPr="0090620B">
        <w:rPr>
          <w:rFonts w:eastAsia="Calibri"/>
          <w:color w:val="auto"/>
          <w:sz w:val="22"/>
          <w:szCs w:val="22"/>
          <w:lang w:val="ru-RU"/>
        </w:rPr>
        <w:t>оказател</w:t>
      </w:r>
      <w:r w:rsidR="002A0767" w:rsidRPr="0090620B">
        <w:rPr>
          <w:rFonts w:eastAsia="Calibri"/>
          <w:color w:val="auto"/>
          <w:sz w:val="22"/>
          <w:szCs w:val="22"/>
          <w:lang w:val="ru-RU"/>
        </w:rPr>
        <w:t>ь</w:t>
      </w:r>
      <w:r w:rsidR="00E53468" w:rsidRPr="0090620B">
        <w:rPr>
          <w:rFonts w:eastAsia="Calibri"/>
          <w:color w:val="auto"/>
          <w:sz w:val="22"/>
          <w:szCs w:val="22"/>
          <w:lang w:val="ru-RU"/>
        </w:rPr>
        <w:t xml:space="preserve"> ожидаем</w:t>
      </w:r>
      <w:r w:rsidR="008B20A0" w:rsidRPr="0090620B">
        <w:rPr>
          <w:rFonts w:eastAsia="Calibri"/>
          <w:color w:val="auto"/>
          <w:sz w:val="22"/>
          <w:szCs w:val="22"/>
          <w:lang w:val="ru-RU"/>
        </w:rPr>
        <w:t>ой</w:t>
      </w:r>
      <w:r w:rsidR="00E53468" w:rsidRPr="0090620B">
        <w:rPr>
          <w:rFonts w:eastAsia="Calibri"/>
          <w:color w:val="auto"/>
          <w:sz w:val="22"/>
          <w:szCs w:val="22"/>
          <w:lang w:val="ru-RU"/>
        </w:rPr>
        <w:t xml:space="preserve"> общ</w:t>
      </w:r>
      <w:r w:rsidR="008B20A0" w:rsidRPr="0090620B">
        <w:rPr>
          <w:rFonts w:eastAsia="Calibri"/>
          <w:color w:val="auto"/>
          <w:sz w:val="22"/>
          <w:szCs w:val="22"/>
          <w:lang w:val="ru-RU"/>
        </w:rPr>
        <w:t>ей</w:t>
      </w:r>
      <w:r w:rsidR="00E53468" w:rsidRPr="0090620B">
        <w:rPr>
          <w:rFonts w:eastAsia="Calibri"/>
          <w:color w:val="auto"/>
          <w:sz w:val="22"/>
          <w:szCs w:val="22"/>
          <w:lang w:val="ru-RU"/>
        </w:rPr>
        <w:t xml:space="preserve"> результативност</w:t>
      </w:r>
      <w:r w:rsidR="008B20A0" w:rsidRPr="0090620B">
        <w:rPr>
          <w:rFonts w:eastAsia="Calibri"/>
          <w:color w:val="auto"/>
          <w:sz w:val="22"/>
          <w:szCs w:val="22"/>
          <w:lang w:val="ru-RU"/>
        </w:rPr>
        <w:t>и</w:t>
      </w:r>
      <w:r w:rsidR="00E53468" w:rsidRPr="0090620B">
        <w:rPr>
          <w:rFonts w:eastAsia="Calibri"/>
          <w:color w:val="auto"/>
          <w:sz w:val="22"/>
          <w:szCs w:val="22"/>
          <w:lang w:val="ru-RU"/>
        </w:rPr>
        <w:t xml:space="preserve"> использования субсидии, исчисл</w:t>
      </w:r>
      <w:r w:rsidR="002A0767" w:rsidRPr="0090620B">
        <w:rPr>
          <w:rFonts w:eastAsia="Calibri"/>
          <w:color w:val="auto"/>
          <w:sz w:val="22"/>
          <w:szCs w:val="22"/>
          <w:lang w:val="ru-RU"/>
        </w:rPr>
        <w:t>яется</w:t>
      </w:r>
      <w:r w:rsidR="00E53468" w:rsidRPr="0090620B">
        <w:rPr>
          <w:rFonts w:eastAsia="Calibri"/>
          <w:color w:val="auto"/>
          <w:sz w:val="22"/>
          <w:szCs w:val="22"/>
          <w:lang w:val="ru-RU"/>
        </w:rPr>
        <w:t xml:space="preserve"> с начала </w:t>
      </w:r>
      <w:r w:rsidR="008B20A0" w:rsidRPr="0090620B">
        <w:rPr>
          <w:rFonts w:eastAsia="Calibri"/>
          <w:color w:val="auto"/>
          <w:sz w:val="22"/>
          <w:szCs w:val="22"/>
          <w:lang w:val="ru-RU"/>
        </w:rPr>
        <w:t xml:space="preserve">реализации </w:t>
      </w:r>
      <w:r w:rsidR="00253A1B" w:rsidRPr="0090620B">
        <w:rPr>
          <w:rFonts w:eastAsia="Calibri"/>
          <w:color w:val="auto"/>
          <w:sz w:val="22"/>
          <w:szCs w:val="22"/>
          <w:lang w:val="ru-RU"/>
        </w:rPr>
        <w:t>корпоративной программы международной конкурентоспособности</w:t>
      </w:r>
      <w:r w:rsidR="00E53468" w:rsidRPr="0090620B">
        <w:rPr>
          <w:rFonts w:eastAsia="Calibri"/>
          <w:color w:val="auto"/>
          <w:sz w:val="22"/>
          <w:szCs w:val="22"/>
          <w:lang w:val="ru-RU"/>
        </w:rPr>
        <w:t>:</w:t>
      </w:r>
    </w:p>
    <w:p w:rsidR="00323BAE" w:rsidRPr="0090620B" w:rsidRDefault="00323BAE" w:rsidP="008B20A0">
      <w:pPr>
        <w:spacing w:line="360" w:lineRule="auto"/>
        <w:ind w:firstLine="709"/>
        <w:jc w:val="both"/>
        <w:rPr>
          <w:rFonts w:eastAsia="Calibri"/>
          <w:color w:val="auto"/>
          <w:sz w:val="22"/>
          <w:szCs w:val="22"/>
          <w:lang w:val="ru-RU"/>
        </w:rPr>
      </w:pPr>
      <w:r w:rsidRPr="0090620B">
        <w:rPr>
          <w:rFonts w:eastAsia="Calibri"/>
          <w:color w:val="auto"/>
          <w:sz w:val="22"/>
          <w:szCs w:val="22"/>
        </w:rPr>
        <w:t>R</w:t>
      </w:r>
      <w:r w:rsidRPr="0090620B">
        <w:rPr>
          <w:rFonts w:eastAsia="Calibri"/>
          <w:color w:val="auto"/>
          <w:sz w:val="22"/>
          <w:szCs w:val="22"/>
          <w:lang w:val="ru-RU"/>
        </w:rPr>
        <w:t xml:space="preserve"> = </w:t>
      </w:r>
      <w:r w:rsidRPr="0090620B">
        <w:rPr>
          <w:rFonts w:eastAsia="Calibri"/>
          <w:color w:val="auto"/>
          <w:sz w:val="22"/>
          <w:szCs w:val="22"/>
        </w:rPr>
        <w:t>L</w:t>
      </w:r>
      <w:r w:rsidRPr="0090620B">
        <w:rPr>
          <w:rFonts w:eastAsia="Calibri"/>
          <w:color w:val="auto"/>
          <w:sz w:val="22"/>
          <w:szCs w:val="22"/>
          <w:lang w:val="ru-RU"/>
        </w:rPr>
        <w:t>*(</w:t>
      </w:r>
      <w:r w:rsidRPr="0090620B">
        <w:rPr>
          <w:rFonts w:eastAsia="Calibri"/>
          <w:color w:val="auto"/>
          <w:sz w:val="22"/>
          <w:szCs w:val="22"/>
        </w:rPr>
        <w:t>ΔS</w:t>
      </w:r>
      <w:r w:rsidRPr="0090620B">
        <w:rPr>
          <w:rFonts w:eastAsia="Calibri"/>
          <w:color w:val="auto"/>
          <w:sz w:val="22"/>
          <w:szCs w:val="22"/>
          <w:lang w:val="ru-RU"/>
        </w:rPr>
        <w:t xml:space="preserve">2019*1,6 + </w:t>
      </w:r>
      <w:r w:rsidRPr="0090620B">
        <w:rPr>
          <w:rFonts w:eastAsia="Calibri"/>
          <w:color w:val="auto"/>
          <w:sz w:val="22"/>
          <w:szCs w:val="22"/>
        </w:rPr>
        <w:t>ΔS</w:t>
      </w:r>
      <w:r w:rsidRPr="0090620B">
        <w:rPr>
          <w:rFonts w:eastAsia="Calibri"/>
          <w:color w:val="auto"/>
          <w:sz w:val="22"/>
          <w:szCs w:val="22"/>
          <w:lang w:val="ru-RU"/>
        </w:rPr>
        <w:t xml:space="preserve">2020*1,5 + </w:t>
      </w:r>
      <w:r w:rsidRPr="0090620B">
        <w:rPr>
          <w:rFonts w:eastAsia="Calibri"/>
          <w:color w:val="auto"/>
          <w:sz w:val="22"/>
          <w:szCs w:val="22"/>
        </w:rPr>
        <w:t>ΔS</w:t>
      </w:r>
      <w:r w:rsidRPr="0090620B">
        <w:rPr>
          <w:rFonts w:eastAsia="Calibri"/>
          <w:color w:val="auto"/>
          <w:sz w:val="22"/>
          <w:szCs w:val="22"/>
          <w:lang w:val="ru-RU"/>
        </w:rPr>
        <w:t xml:space="preserve">2021*1,4 + </w:t>
      </w:r>
      <w:r w:rsidRPr="0090620B">
        <w:rPr>
          <w:rFonts w:eastAsia="Calibri"/>
          <w:color w:val="auto"/>
          <w:sz w:val="22"/>
          <w:szCs w:val="22"/>
        </w:rPr>
        <w:t>ΔS</w:t>
      </w:r>
      <w:r w:rsidRPr="0090620B">
        <w:rPr>
          <w:rFonts w:eastAsia="Calibri"/>
          <w:color w:val="auto"/>
          <w:sz w:val="22"/>
          <w:szCs w:val="22"/>
          <w:lang w:val="ru-RU"/>
        </w:rPr>
        <w:t xml:space="preserve">2022*1,3 + </w:t>
      </w:r>
      <w:r w:rsidRPr="0090620B">
        <w:rPr>
          <w:rFonts w:eastAsia="Calibri"/>
          <w:color w:val="auto"/>
          <w:sz w:val="22"/>
          <w:szCs w:val="22"/>
        </w:rPr>
        <w:t>ΔS</w:t>
      </w:r>
      <w:r w:rsidRPr="0090620B">
        <w:rPr>
          <w:rFonts w:eastAsia="Calibri"/>
          <w:color w:val="auto"/>
          <w:sz w:val="22"/>
          <w:szCs w:val="22"/>
          <w:lang w:val="ru-RU"/>
        </w:rPr>
        <w:t xml:space="preserve">2023*1,2 + </w:t>
      </w:r>
      <w:r w:rsidRPr="0090620B">
        <w:rPr>
          <w:rFonts w:eastAsia="Calibri"/>
          <w:color w:val="auto"/>
          <w:sz w:val="22"/>
          <w:szCs w:val="22"/>
        </w:rPr>
        <w:t>ΔS</w:t>
      </w:r>
      <w:r w:rsidRPr="0090620B">
        <w:rPr>
          <w:rFonts w:eastAsia="Calibri"/>
          <w:color w:val="auto"/>
          <w:sz w:val="22"/>
          <w:szCs w:val="22"/>
          <w:lang w:val="ru-RU"/>
        </w:rPr>
        <w:t>2024*1)/</w:t>
      </w:r>
      <w:r w:rsidRPr="0090620B">
        <w:rPr>
          <w:rFonts w:eastAsia="Calibri"/>
          <w:color w:val="auto"/>
          <w:sz w:val="22"/>
          <w:szCs w:val="22"/>
        </w:rPr>
        <w:t>V</w:t>
      </w:r>
      <w:r w:rsidRPr="0090620B">
        <w:rPr>
          <w:rFonts w:eastAsia="Calibri"/>
          <w:color w:val="auto"/>
          <w:sz w:val="22"/>
          <w:szCs w:val="22"/>
          <w:lang w:val="ru-RU"/>
        </w:rPr>
        <w:t xml:space="preserve"> , где: </w:t>
      </w:r>
    </w:p>
    <w:p w:rsidR="008B20A0" w:rsidRPr="0090620B" w:rsidRDefault="00E53468" w:rsidP="008B20A0">
      <w:pPr>
        <w:spacing w:line="360" w:lineRule="auto"/>
        <w:ind w:firstLine="709"/>
        <w:jc w:val="both"/>
        <w:rPr>
          <w:rFonts w:eastAsia="Calibri"/>
          <w:color w:val="auto"/>
          <w:sz w:val="22"/>
          <w:szCs w:val="22"/>
          <w:lang w:val="ru-RU"/>
        </w:rPr>
      </w:pPr>
      <w:r w:rsidRPr="0090620B">
        <w:rPr>
          <w:rFonts w:eastAsia="Calibri"/>
          <w:color w:val="auto"/>
          <w:sz w:val="22"/>
          <w:szCs w:val="22"/>
        </w:rPr>
        <w:t>L</w:t>
      </w:r>
      <w:r w:rsidRPr="0090620B">
        <w:rPr>
          <w:rFonts w:eastAsia="Calibri"/>
          <w:color w:val="auto"/>
          <w:sz w:val="22"/>
          <w:szCs w:val="22"/>
          <w:lang w:val="ru-RU"/>
        </w:rPr>
        <w:t xml:space="preserve"> – коэффициент, учитывающий уровень локализации производства промышленной продукции на территории Российской Федерации. Значение показателя </w:t>
      </w:r>
      <w:r w:rsidRPr="0090620B">
        <w:rPr>
          <w:rFonts w:eastAsia="Calibri"/>
          <w:color w:val="auto"/>
          <w:sz w:val="22"/>
          <w:szCs w:val="22"/>
        </w:rPr>
        <w:t>L</w:t>
      </w:r>
      <w:r w:rsidRPr="0090620B">
        <w:rPr>
          <w:rFonts w:eastAsia="Calibri"/>
          <w:color w:val="auto"/>
          <w:sz w:val="22"/>
          <w:szCs w:val="22"/>
          <w:lang w:val="ru-RU"/>
        </w:rPr>
        <w:t xml:space="preserve"> принимается </w:t>
      </w:r>
      <w:r w:rsidR="00766D04" w:rsidRPr="0090620B">
        <w:rPr>
          <w:rFonts w:eastAsia="Calibri"/>
          <w:color w:val="auto"/>
          <w:sz w:val="22"/>
          <w:szCs w:val="22"/>
          <w:lang w:val="ru-RU"/>
        </w:rPr>
        <w:t>равным 1 для промышленной продукции на которую получено заключение о подтверждении производства промышленной продукции на территории Российской Федерации, в соответствии с постановлением Правительства Российской Федерации от 17 июля 2015 г. № 719</w:t>
      </w:r>
      <w:r w:rsidR="00655123" w:rsidRPr="0090620B">
        <w:rPr>
          <w:rFonts w:eastAsia="Calibri"/>
          <w:color w:val="auto"/>
          <w:sz w:val="22"/>
          <w:szCs w:val="22"/>
          <w:lang w:val="ru-RU"/>
        </w:rPr>
        <w:t xml:space="preserve"> (далее – заключение)</w:t>
      </w:r>
      <w:r w:rsidR="00421A0A" w:rsidRPr="0090620B">
        <w:rPr>
          <w:rFonts w:eastAsia="Calibri"/>
          <w:color w:val="auto"/>
          <w:sz w:val="22"/>
          <w:szCs w:val="22"/>
          <w:lang w:val="ru-RU"/>
        </w:rPr>
        <w:t xml:space="preserve">, (за исключением </w:t>
      </w:r>
      <w:r w:rsidR="00C128F7" w:rsidRPr="0090620B">
        <w:rPr>
          <w:rFonts w:eastAsia="Calibri"/>
          <w:color w:val="auto"/>
          <w:sz w:val="22"/>
          <w:szCs w:val="22"/>
          <w:lang w:val="ru-RU"/>
        </w:rPr>
        <w:t xml:space="preserve">фармацевтической </w:t>
      </w:r>
      <w:r w:rsidRPr="0090620B">
        <w:rPr>
          <w:rFonts w:eastAsia="Calibri"/>
          <w:color w:val="auto"/>
          <w:sz w:val="22"/>
          <w:szCs w:val="22"/>
          <w:lang w:val="ru-RU"/>
        </w:rPr>
        <w:t>продукции</w:t>
      </w:r>
      <w:r w:rsidR="00421A0A" w:rsidRPr="0090620B">
        <w:rPr>
          <w:rFonts w:eastAsia="Calibri"/>
          <w:color w:val="auto"/>
          <w:sz w:val="22"/>
          <w:szCs w:val="22"/>
          <w:lang w:val="ru-RU"/>
        </w:rPr>
        <w:t xml:space="preserve"> и продукции, в отношении которой заключен специальный инвестиционный контракт</w:t>
      </w:r>
      <w:r w:rsidR="00D62F33" w:rsidRPr="0090620B">
        <w:rPr>
          <w:rFonts w:eastAsia="Calibri"/>
          <w:color w:val="auto"/>
          <w:sz w:val="22"/>
          <w:szCs w:val="22"/>
          <w:lang w:val="ru-RU"/>
        </w:rPr>
        <w:t>, стороной которого является Российская Федерация</w:t>
      </w:r>
      <w:r w:rsidRPr="0090620B">
        <w:rPr>
          <w:rFonts w:eastAsia="Calibri"/>
          <w:color w:val="auto"/>
          <w:sz w:val="22"/>
          <w:szCs w:val="22"/>
          <w:lang w:val="ru-RU"/>
        </w:rPr>
        <w:t xml:space="preserve">) и равным 0,5 для промышленной продукции, </w:t>
      </w:r>
      <w:r w:rsidR="00766D04" w:rsidRPr="0090620B">
        <w:rPr>
          <w:rFonts w:eastAsia="Calibri"/>
          <w:color w:val="auto"/>
          <w:sz w:val="22"/>
          <w:szCs w:val="22"/>
          <w:lang w:val="ru-RU"/>
        </w:rPr>
        <w:t>на которую заключение не получено.</w:t>
      </w:r>
      <w:r w:rsidRPr="0090620B">
        <w:rPr>
          <w:rFonts w:eastAsia="Calibri"/>
          <w:color w:val="auto"/>
          <w:sz w:val="22"/>
          <w:szCs w:val="22"/>
          <w:lang w:val="ru-RU"/>
        </w:rPr>
        <w:t xml:space="preserve"> </w:t>
      </w:r>
      <w:r w:rsidR="008B20A0" w:rsidRPr="0090620B">
        <w:rPr>
          <w:rFonts w:eastAsia="Calibri"/>
          <w:color w:val="auto"/>
          <w:sz w:val="22"/>
          <w:szCs w:val="22"/>
          <w:lang w:val="ru-RU"/>
        </w:rPr>
        <w:t xml:space="preserve">Значение показателя L принимается равным 1 для фармацевтической </w:t>
      </w:r>
      <w:proofErr w:type="gramStart"/>
      <w:r w:rsidR="008B20A0" w:rsidRPr="0090620B">
        <w:rPr>
          <w:rFonts w:eastAsia="Calibri"/>
          <w:color w:val="auto"/>
          <w:sz w:val="22"/>
          <w:szCs w:val="22"/>
          <w:lang w:val="ru-RU"/>
        </w:rPr>
        <w:t>продукции</w:t>
      </w:r>
      <w:proofErr w:type="gramEnd"/>
      <w:r w:rsidR="008B20A0" w:rsidRPr="0090620B">
        <w:rPr>
          <w:rFonts w:eastAsia="Calibri"/>
          <w:color w:val="auto"/>
          <w:sz w:val="22"/>
          <w:szCs w:val="22"/>
          <w:lang w:val="ru-RU"/>
        </w:rPr>
        <w:t xml:space="preserve"> на которую получен сертификат по форме СТ-1, </w:t>
      </w:r>
      <w:r w:rsidR="00253A1B" w:rsidRPr="0090620B">
        <w:rPr>
          <w:rFonts w:eastAsia="Calibri"/>
          <w:color w:val="auto"/>
          <w:sz w:val="22"/>
          <w:szCs w:val="22"/>
          <w:lang w:val="ru-RU"/>
        </w:rPr>
        <w:t xml:space="preserve">выдаваемый </w:t>
      </w:r>
      <w:r w:rsidR="008B20A0" w:rsidRPr="0090620B">
        <w:rPr>
          <w:rFonts w:eastAsia="Calibri"/>
          <w:color w:val="auto"/>
          <w:sz w:val="22"/>
          <w:szCs w:val="22"/>
          <w:lang w:val="ru-RU"/>
        </w:rPr>
        <w:t xml:space="preserve">в соответствии с Соглашением о Правилах определения страны происхождения товаров в Содружестве Независимых Государств от 20 ноября 2009 г. </w:t>
      </w:r>
      <w:r w:rsidR="00253A1B" w:rsidRPr="0090620B">
        <w:rPr>
          <w:rFonts w:eastAsia="Calibri"/>
          <w:color w:val="auto"/>
          <w:sz w:val="22"/>
          <w:szCs w:val="22"/>
          <w:lang w:val="ru-RU"/>
        </w:rPr>
        <w:t xml:space="preserve">(далее – сертификат по форме СТ-1), </w:t>
      </w:r>
      <w:r w:rsidR="008B20A0" w:rsidRPr="0090620B">
        <w:rPr>
          <w:rFonts w:eastAsia="Calibri"/>
          <w:color w:val="auto"/>
          <w:sz w:val="22"/>
          <w:szCs w:val="22"/>
          <w:lang w:val="ru-RU"/>
        </w:rPr>
        <w:t>и равным 0,5 для фармацевтической продукции, на которую сертификат по форме СТ-1 не получен.</w:t>
      </w:r>
      <w:r w:rsidR="00AF1371" w:rsidRPr="0090620B">
        <w:rPr>
          <w:rFonts w:eastAsia="Calibri"/>
          <w:color w:val="auto"/>
          <w:sz w:val="22"/>
          <w:szCs w:val="22"/>
          <w:lang w:val="ru-RU"/>
        </w:rPr>
        <w:t xml:space="preserve"> Значение показателя L приним</w:t>
      </w:r>
      <w:r w:rsidR="003816B1" w:rsidRPr="0090620B">
        <w:rPr>
          <w:rFonts w:eastAsia="Calibri"/>
          <w:color w:val="auto"/>
          <w:sz w:val="22"/>
          <w:szCs w:val="22"/>
          <w:lang w:val="ru-RU"/>
        </w:rPr>
        <w:t>ается равным 1,5 для продукции</w:t>
      </w:r>
      <w:r w:rsidR="00AF1371" w:rsidRPr="0090620B">
        <w:rPr>
          <w:rFonts w:eastAsia="Calibri"/>
          <w:color w:val="auto"/>
          <w:sz w:val="22"/>
          <w:szCs w:val="22"/>
          <w:lang w:val="ru-RU"/>
        </w:rPr>
        <w:t>, в отношении которой заключен специальный инвестиционный контракт</w:t>
      </w:r>
      <w:r w:rsidR="00D62F33" w:rsidRPr="0090620B">
        <w:rPr>
          <w:rFonts w:eastAsia="Calibri"/>
          <w:color w:val="auto"/>
          <w:sz w:val="22"/>
          <w:szCs w:val="22"/>
          <w:lang w:val="ru-RU"/>
        </w:rPr>
        <w:t>, стороной которого является Российская Федерация</w:t>
      </w:r>
      <w:r w:rsidR="00AF1371" w:rsidRPr="0090620B">
        <w:rPr>
          <w:rFonts w:eastAsia="Calibri"/>
          <w:color w:val="auto"/>
          <w:sz w:val="22"/>
          <w:szCs w:val="22"/>
          <w:lang w:val="ru-RU"/>
        </w:rPr>
        <w:t>.</w:t>
      </w:r>
    </w:p>
    <w:p w:rsidR="00323BAE" w:rsidRPr="0090620B" w:rsidRDefault="00323BAE" w:rsidP="00676819">
      <w:pPr>
        <w:widowControl w:val="0"/>
        <w:spacing w:line="360" w:lineRule="auto"/>
        <w:ind w:firstLine="709"/>
        <w:contextualSpacing/>
        <w:jc w:val="both"/>
        <w:rPr>
          <w:rFonts w:eastAsia="Calibri"/>
          <w:color w:val="auto"/>
          <w:sz w:val="22"/>
          <w:szCs w:val="22"/>
          <w:lang w:val="ru-RU"/>
        </w:rPr>
      </w:pPr>
      <w:proofErr w:type="spellStart"/>
      <w:proofErr w:type="gramStart"/>
      <w:r w:rsidRPr="0090620B">
        <w:rPr>
          <w:rFonts w:eastAsia="Calibri"/>
          <w:color w:val="auto"/>
          <w:sz w:val="22"/>
          <w:szCs w:val="22"/>
        </w:rPr>
        <w:t>ΔSt</w:t>
      </w:r>
      <w:proofErr w:type="spellEnd"/>
      <w:proofErr w:type="gramEnd"/>
      <w:r w:rsidRPr="0090620B">
        <w:rPr>
          <w:rFonts w:eastAsia="Calibri"/>
          <w:color w:val="auto"/>
          <w:sz w:val="22"/>
          <w:szCs w:val="22"/>
          <w:lang w:val="ru-RU"/>
        </w:rPr>
        <w:t xml:space="preserve"> – показатель результативности использования субсидии в </w:t>
      </w:r>
      <w:r w:rsidRPr="0090620B">
        <w:rPr>
          <w:rFonts w:eastAsia="Calibri"/>
          <w:color w:val="auto"/>
          <w:sz w:val="22"/>
          <w:szCs w:val="22"/>
        </w:rPr>
        <w:t>t</w:t>
      </w:r>
      <w:r w:rsidRPr="0090620B">
        <w:rPr>
          <w:rFonts w:eastAsia="Calibri"/>
          <w:color w:val="auto"/>
          <w:sz w:val="22"/>
          <w:szCs w:val="22"/>
          <w:lang w:val="ru-RU"/>
        </w:rPr>
        <w:t xml:space="preserve">-м году, рассчитанный в соответствии с пунктом 6 настоящих Правил; </w:t>
      </w:r>
    </w:p>
    <w:p w:rsidR="00E53468" w:rsidRPr="0090620B" w:rsidRDefault="00316584" w:rsidP="00323BAE">
      <w:pPr>
        <w:widowControl w:val="0"/>
        <w:spacing w:line="360" w:lineRule="auto"/>
        <w:ind w:firstLine="709"/>
        <w:contextualSpacing/>
        <w:jc w:val="both"/>
        <w:rPr>
          <w:color w:val="auto"/>
          <w:sz w:val="22"/>
          <w:szCs w:val="22"/>
          <w:lang w:val="ru-RU"/>
        </w:rPr>
      </w:pPr>
      <w:r w:rsidRPr="0090620B">
        <w:rPr>
          <w:rFonts w:eastAsia="Calibri"/>
          <w:color w:val="auto"/>
          <w:sz w:val="22"/>
          <w:szCs w:val="22"/>
        </w:rPr>
        <w:t>V</w:t>
      </w:r>
      <w:r w:rsidRPr="0090620B">
        <w:rPr>
          <w:rFonts w:eastAsia="Calibri"/>
          <w:color w:val="auto"/>
          <w:sz w:val="22"/>
          <w:szCs w:val="22"/>
          <w:lang w:val="ru-RU"/>
        </w:rPr>
        <w:t xml:space="preserve"> – общий объем субсидии, испрашиваемой из средств бюджетов бюджетной системы Российской Федерации на реализацию корпоративной программы международной конкурентоспособности до 2024 года, направленной на повышение конкурентоспособности, увеличение объемов производства и реализацию промышленной продукции</w:t>
      </w:r>
      <w:r w:rsidR="00E53468" w:rsidRPr="0090620B">
        <w:rPr>
          <w:color w:val="auto"/>
          <w:sz w:val="22"/>
          <w:szCs w:val="22"/>
          <w:lang w:val="ru-RU"/>
        </w:rPr>
        <w:t>.</w:t>
      </w:r>
    </w:p>
    <w:p w:rsidR="0054733F" w:rsidRPr="0090620B" w:rsidRDefault="0054733F" w:rsidP="0054733F">
      <w:pPr>
        <w:widowControl w:val="0"/>
        <w:spacing w:line="360" w:lineRule="auto"/>
        <w:ind w:firstLine="709"/>
        <w:contextualSpacing/>
        <w:jc w:val="both"/>
        <w:rPr>
          <w:rFonts w:eastAsia="Calibri"/>
          <w:color w:val="auto"/>
          <w:sz w:val="22"/>
          <w:szCs w:val="22"/>
          <w:lang w:val="ru-RU"/>
        </w:rPr>
      </w:pPr>
      <w:r w:rsidRPr="0090620B">
        <w:rPr>
          <w:rFonts w:eastAsia="Calibri"/>
          <w:color w:val="auto"/>
          <w:sz w:val="22"/>
          <w:szCs w:val="22"/>
          <w:lang w:val="ru-RU"/>
        </w:rPr>
        <w:t>Для целей ранжирования показатель R не может быть меньше следующих значений:</w:t>
      </w:r>
    </w:p>
    <w:p w:rsidR="0054733F" w:rsidRPr="0090620B" w:rsidRDefault="0054733F" w:rsidP="0054733F">
      <w:pPr>
        <w:widowControl w:val="0"/>
        <w:spacing w:line="360" w:lineRule="auto"/>
        <w:ind w:firstLine="709"/>
        <w:contextualSpacing/>
        <w:jc w:val="both"/>
        <w:rPr>
          <w:rFonts w:eastAsia="Calibri"/>
          <w:color w:val="auto"/>
          <w:sz w:val="22"/>
          <w:szCs w:val="22"/>
          <w:lang w:val="ru-RU"/>
        </w:rPr>
      </w:pPr>
      <w:r w:rsidRPr="0090620B">
        <w:rPr>
          <w:rFonts w:eastAsia="Calibri"/>
          <w:color w:val="auto"/>
          <w:sz w:val="22"/>
          <w:szCs w:val="22"/>
          <w:lang w:val="ru-RU"/>
        </w:rPr>
        <w:t>а) в машиностроении – 5;</w:t>
      </w:r>
    </w:p>
    <w:p w:rsidR="0054733F" w:rsidRPr="0090620B" w:rsidRDefault="0054733F" w:rsidP="0054733F">
      <w:pPr>
        <w:widowControl w:val="0"/>
        <w:spacing w:line="360" w:lineRule="auto"/>
        <w:ind w:firstLine="709"/>
        <w:contextualSpacing/>
        <w:jc w:val="both"/>
        <w:rPr>
          <w:rFonts w:eastAsia="Calibri"/>
          <w:color w:val="auto"/>
          <w:sz w:val="22"/>
          <w:szCs w:val="22"/>
          <w:lang w:val="ru-RU"/>
        </w:rPr>
      </w:pPr>
      <w:r w:rsidRPr="0090620B">
        <w:rPr>
          <w:rFonts w:eastAsia="Calibri"/>
          <w:color w:val="auto"/>
          <w:sz w:val="22"/>
          <w:szCs w:val="22"/>
          <w:lang w:val="ru-RU"/>
        </w:rPr>
        <w:t>б) в химической промышленности – 15;</w:t>
      </w:r>
    </w:p>
    <w:p w:rsidR="0054733F" w:rsidRPr="0090620B" w:rsidRDefault="0054733F" w:rsidP="0054733F">
      <w:pPr>
        <w:widowControl w:val="0"/>
        <w:spacing w:line="360" w:lineRule="auto"/>
        <w:ind w:firstLine="709"/>
        <w:contextualSpacing/>
        <w:jc w:val="both"/>
        <w:rPr>
          <w:rFonts w:eastAsia="Calibri"/>
          <w:color w:val="auto"/>
          <w:sz w:val="22"/>
          <w:szCs w:val="22"/>
          <w:lang w:val="ru-RU"/>
        </w:rPr>
      </w:pPr>
      <w:r w:rsidRPr="0090620B">
        <w:rPr>
          <w:rFonts w:eastAsia="Calibri"/>
          <w:color w:val="auto"/>
          <w:sz w:val="22"/>
          <w:szCs w:val="22"/>
          <w:lang w:val="ru-RU"/>
        </w:rPr>
        <w:t>в) в металлургической промышленности – 15;</w:t>
      </w:r>
    </w:p>
    <w:p w:rsidR="0054733F" w:rsidRPr="0090620B" w:rsidRDefault="0054733F" w:rsidP="0054733F">
      <w:pPr>
        <w:widowControl w:val="0"/>
        <w:spacing w:line="360" w:lineRule="auto"/>
        <w:ind w:firstLine="709"/>
        <w:contextualSpacing/>
        <w:jc w:val="both"/>
        <w:rPr>
          <w:rFonts w:eastAsia="Calibri"/>
          <w:color w:val="auto"/>
          <w:sz w:val="22"/>
          <w:szCs w:val="22"/>
          <w:lang w:val="ru-RU"/>
        </w:rPr>
      </w:pPr>
      <w:r w:rsidRPr="0090620B">
        <w:rPr>
          <w:rFonts w:eastAsia="Calibri"/>
          <w:color w:val="auto"/>
          <w:sz w:val="22"/>
          <w:szCs w:val="22"/>
          <w:lang w:val="ru-RU"/>
        </w:rPr>
        <w:t>г) в лесопромышленном комплексе – 5;</w:t>
      </w:r>
    </w:p>
    <w:p w:rsidR="0054733F" w:rsidRPr="0090620B" w:rsidRDefault="0054733F" w:rsidP="0054733F">
      <w:pPr>
        <w:widowControl w:val="0"/>
        <w:spacing w:line="360" w:lineRule="auto"/>
        <w:ind w:firstLine="709"/>
        <w:contextualSpacing/>
        <w:jc w:val="both"/>
        <w:rPr>
          <w:rFonts w:eastAsia="Calibri"/>
          <w:color w:val="auto"/>
          <w:sz w:val="22"/>
          <w:szCs w:val="22"/>
          <w:lang w:val="ru-RU"/>
        </w:rPr>
      </w:pPr>
      <w:r w:rsidRPr="0090620B">
        <w:rPr>
          <w:rFonts w:eastAsia="Calibri"/>
          <w:color w:val="auto"/>
          <w:sz w:val="22"/>
          <w:szCs w:val="22"/>
          <w:lang w:val="ru-RU"/>
        </w:rPr>
        <w:t>д) в фармацевтической и косметической промышленности – 5;</w:t>
      </w:r>
    </w:p>
    <w:p w:rsidR="0054733F" w:rsidRPr="0090620B" w:rsidRDefault="0054733F" w:rsidP="0054733F">
      <w:pPr>
        <w:widowControl w:val="0"/>
        <w:spacing w:line="360" w:lineRule="auto"/>
        <w:ind w:firstLine="709"/>
        <w:contextualSpacing/>
        <w:jc w:val="both"/>
        <w:rPr>
          <w:rFonts w:eastAsia="Calibri"/>
          <w:color w:val="auto"/>
          <w:sz w:val="22"/>
          <w:szCs w:val="22"/>
          <w:lang w:val="ru-RU"/>
        </w:rPr>
      </w:pPr>
      <w:r w:rsidRPr="0090620B">
        <w:rPr>
          <w:rFonts w:eastAsia="Calibri"/>
          <w:color w:val="auto"/>
          <w:sz w:val="22"/>
          <w:szCs w:val="22"/>
          <w:lang w:val="ru-RU"/>
        </w:rPr>
        <w:t>е) в легкой промышленности – 5;</w:t>
      </w:r>
    </w:p>
    <w:p w:rsidR="0054733F" w:rsidRPr="0090620B" w:rsidRDefault="0054733F" w:rsidP="0054733F">
      <w:pPr>
        <w:widowControl w:val="0"/>
        <w:spacing w:line="360" w:lineRule="auto"/>
        <w:ind w:firstLine="709"/>
        <w:contextualSpacing/>
        <w:jc w:val="both"/>
        <w:rPr>
          <w:rFonts w:eastAsia="Calibri"/>
          <w:color w:val="auto"/>
          <w:sz w:val="22"/>
          <w:szCs w:val="22"/>
          <w:lang w:val="ru-RU"/>
        </w:rPr>
      </w:pPr>
      <w:r w:rsidRPr="0090620B">
        <w:rPr>
          <w:rFonts w:eastAsia="Calibri"/>
          <w:color w:val="auto"/>
          <w:sz w:val="22"/>
          <w:szCs w:val="22"/>
          <w:lang w:val="ru-RU"/>
        </w:rPr>
        <w:t>ж) в прочих отраслях промышленности – 5.</w:t>
      </w:r>
    </w:p>
    <w:p w:rsidR="00316584" w:rsidRPr="0090620B" w:rsidRDefault="00316584" w:rsidP="00316584">
      <w:pPr>
        <w:widowControl w:val="0"/>
        <w:spacing w:line="360" w:lineRule="auto"/>
        <w:ind w:firstLine="709"/>
        <w:contextualSpacing/>
        <w:jc w:val="both"/>
        <w:rPr>
          <w:rFonts w:eastAsia="Calibri"/>
          <w:color w:val="auto"/>
          <w:sz w:val="22"/>
          <w:szCs w:val="22"/>
          <w:lang w:val="ru-RU"/>
        </w:rPr>
      </w:pPr>
      <w:r w:rsidRPr="0090620B">
        <w:rPr>
          <w:color w:val="auto"/>
          <w:sz w:val="22"/>
          <w:szCs w:val="22"/>
          <w:lang w:val="ru-RU"/>
        </w:rPr>
        <w:t>8</w:t>
      </w:r>
      <w:r w:rsidR="007A1F36" w:rsidRPr="0090620B">
        <w:rPr>
          <w:color w:val="auto"/>
          <w:sz w:val="22"/>
          <w:szCs w:val="22"/>
          <w:lang w:val="ru-RU"/>
        </w:rPr>
        <w:t>.</w:t>
      </w:r>
      <w:r w:rsidR="007A1F36" w:rsidRPr="0090620B">
        <w:rPr>
          <w:rFonts w:eastAsia="Calibri"/>
          <w:color w:val="auto"/>
          <w:sz w:val="22"/>
          <w:szCs w:val="22"/>
          <w:lang w:val="ru-RU"/>
        </w:rPr>
        <w:t xml:space="preserve"> </w:t>
      </w:r>
      <w:proofErr w:type="gramStart"/>
      <w:r w:rsidRPr="0090620B">
        <w:rPr>
          <w:rFonts w:eastAsia="Calibri"/>
          <w:color w:val="auto"/>
          <w:sz w:val="22"/>
          <w:szCs w:val="22"/>
          <w:lang w:val="ru-RU"/>
        </w:rPr>
        <w:t xml:space="preserve">Показателем результативности использования субсидии в каждом году реализации проекта является ΔSt – прирост объема выручки от реализации конкурентоспособной продукции, являющейся предметом деятельности российских организаций, реализующих корпоративные программы международной конкурентоспособности, включенных в Единый перечень, в отчетном году </w:t>
      </w:r>
      <w:proofErr w:type="spellStart"/>
      <w:r w:rsidRPr="0090620B">
        <w:rPr>
          <w:rFonts w:eastAsia="Calibri"/>
          <w:color w:val="auto"/>
          <w:sz w:val="22"/>
          <w:szCs w:val="22"/>
          <w:lang w:val="ru-RU"/>
        </w:rPr>
        <w:t>t</w:t>
      </w:r>
      <w:proofErr w:type="spellEnd"/>
      <w:r w:rsidRPr="0090620B">
        <w:rPr>
          <w:rFonts w:eastAsia="Calibri"/>
          <w:color w:val="auto"/>
          <w:sz w:val="22"/>
          <w:szCs w:val="22"/>
          <w:lang w:val="ru-RU"/>
        </w:rPr>
        <w:t xml:space="preserve"> (нарастающим </w:t>
      </w:r>
      <w:r w:rsidRPr="0090620B">
        <w:rPr>
          <w:rFonts w:eastAsia="Calibri"/>
          <w:color w:val="auto"/>
          <w:sz w:val="22"/>
          <w:szCs w:val="22"/>
          <w:lang w:val="ru-RU"/>
        </w:rPr>
        <w:lastRenderedPageBreak/>
        <w:t>итогом) по сравнению с предшествующим годом:</w:t>
      </w:r>
      <w:proofErr w:type="gramEnd"/>
    </w:p>
    <w:p w:rsidR="00316584" w:rsidRPr="0090620B" w:rsidRDefault="00316584" w:rsidP="00316584">
      <w:pPr>
        <w:widowControl w:val="0"/>
        <w:spacing w:line="360" w:lineRule="auto"/>
        <w:ind w:firstLine="709"/>
        <w:contextualSpacing/>
        <w:jc w:val="both"/>
        <w:rPr>
          <w:rFonts w:eastAsia="Calibri"/>
          <w:color w:val="auto"/>
          <w:sz w:val="22"/>
          <w:szCs w:val="22"/>
          <w:lang w:val="ru-RU"/>
        </w:rPr>
      </w:pPr>
      <w:r w:rsidRPr="0090620B">
        <w:rPr>
          <w:rFonts w:eastAsia="Calibri"/>
          <w:color w:val="auto"/>
          <w:sz w:val="22"/>
          <w:szCs w:val="22"/>
          <w:lang w:val="ru-RU"/>
        </w:rPr>
        <w:t xml:space="preserve">ΔSt = </w:t>
      </w:r>
      <w:proofErr w:type="spellStart"/>
      <w:r w:rsidRPr="0090620B">
        <w:rPr>
          <w:rFonts w:eastAsia="Calibri"/>
          <w:color w:val="auto"/>
          <w:sz w:val="22"/>
          <w:szCs w:val="22"/>
          <w:lang w:val="ru-RU"/>
        </w:rPr>
        <w:t>St</w:t>
      </w:r>
      <w:proofErr w:type="spellEnd"/>
      <w:r w:rsidRPr="0090620B">
        <w:rPr>
          <w:rFonts w:eastAsia="Calibri"/>
          <w:color w:val="auto"/>
          <w:sz w:val="22"/>
          <w:szCs w:val="22"/>
          <w:lang w:val="ru-RU"/>
        </w:rPr>
        <w:t xml:space="preserve"> – St-1 ,  </w:t>
      </w:r>
    </w:p>
    <w:p w:rsidR="00316584" w:rsidRPr="0090620B" w:rsidRDefault="00316584" w:rsidP="00316584">
      <w:pPr>
        <w:widowControl w:val="0"/>
        <w:spacing w:line="360" w:lineRule="auto"/>
        <w:ind w:firstLine="709"/>
        <w:contextualSpacing/>
        <w:jc w:val="both"/>
        <w:rPr>
          <w:rFonts w:eastAsia="Calibri"/>
          <w:color w:val="auto"/>
          <w:sz w:val="22"/>
          <w:szCs w:val="22"/>
          <w:lang w:val="ru-RU"/>
        </w:rPr>
      </w:pPr>
      <w:r w:rsidRPr="0090620B">
        <w:rPr>
          <w:rFonts w:eastAsia="Calibri"/>
          <w:color w:val="auto"/>
          <w:sz w:val="22"/>
          <w:szCs w:val="22"/>
          <w:lang w:val="ru-RU"/>
        </w:rPr>
        <w:t>где:</w:t>
      </w:r>
    </w:p>
    <w:p w:rsidR="00316584" w:rsidRPr="0090620B" w:rsidRDefault="00316584" w:rsidP="00316584">
      <w:pPr>
        <w:widowControl w:val="0"/>
        <w:spacing w:line="360" w:lineRule="auto"/>
        <w:ind w:firstLine="709"/>
        <w:contextualSpacing/>
        <w:jc w:val="both"/>
        <w:rPr>
          <w:rFonts w:eastAsia="Calibri"/>
          <w:color w:val="auto"/>
          <w:sz w:val="22"/>
          <w:szCs w:val="22"/>
          <w:lang w:val="ru-RU"/>
        </w:rPr>
      </w:pPr>
      <w:proofErr w:type="spellStart"/>
      <w:r w:rsidRPr="0090620B">
        <w:rPr>
          <w:rFonts w:eastAsia="Calibri"/>
          <w:color w:val="auto"/>
          <w:sz w:val="22"/>
          <w:szCs w:val="22"/>
          <w:lang w:val="ru-RU"/>
        </w:rPr>
        <w:t>St</w:t>
      </w:r>
      <w:proofErr w:type="spellEnd"/>
      <w:r w:rsidRPr="0090620B">
        <w:rPr>
          <w:rFonts w:eastAsia="Calibri"/>
          <w:color w:val="auto"/>
          <w:sz w:val="22"/>
          <w:szCs w:val="22"/>
          <w:lang w:val="ru-RU"/>
        </w:rPr>
        <w:t xml:space="preserve"> – показатель выручки от реализации конкурентоспособной продукции, в отчетном году </w:t>
      </w:r>
      <w:proofErr w:type="spellStart"/>
      <w:r w:rsidRPr="0090620B">
        <w:rPr>
          <w:rFonts w:eastAsia="Calibri"/>
          <w:color w:val="auto"/>
          <w:sz w:val="22"/>
          <w:szCs w:val="22"/>
          <w:lang w:val="ru-RU"/>
        </w:rPr>
        <w:t>t</w:t>
      </w:r>
      <w:proofErr w:type="spellEnd"/>
      <w:r w:rsidRPr="0090620B">
        <w:rPr>
          <w:rFonts w:eastAsia="Calibri"/>
          <w:color w:val="auto"/>
          <w:sz w:val="22"/>
          <w:szCs w:val="22"/>
          <w:lang w:val="ru-RU"/>
        </w:rPr>
        <w:t xml:space="preserve">,  </w:t>
      </w:r>
    </w:p>
    <w:p w:rsidR="00316584" w:rsidRPr="00311238" w:rsidRDefault="00316584" w:rsidP="00316584">
      <w:pPr>
        <w:widowControl w:val="0"/>
        <w:spacing w:line="360" w:lineRule="auto"/>
        <w:ind w:firstLine="709"/>
        <w:contextualSpacing/>
        <w:jc w:val="both"/>
        <w:rPr>
          <w:rFonts w:eastAsia="Calibri"/>
          <w:color w:val="auto"/>
          <w:sz w:val="22"/>
          <w:szCs w:val="22"/>
          <w:lang w:val="ru-RU"/>
        </w:rPr>
      </w:pPr>
      <w:r w:rsidRPr="0090620B">
        <w:rPr>
          <w:rFonts w:eastAsia="Calibri"/>
          <w:color w:val="auto"/>
          <w:sz w:val="22"/>
          <w:szCs w:val="22"/>
          <w:lang w:val="ru-RU"/>
        </w:rPr>
        <w:t>St-1 – показатель выручки от реализации конкурентоспособной продукции, в предшествующем году</w:t>
      </w:r>
    </w:p>
    <w:p w:rsidR="00CA3941" w:rsidRPr="00311238" w:rsidRDefault="00E3145E" w:rsidP="00316584">
      <w:pPr>
        <w:widowControl w:val="0"/>
        <w:spacing w:line="360" w:lineRule="auto"/>
        <w:ind w:firstLine="709"/>
        <w:contextualSpacing/>
        <w:jc w:val="both"/>
        <w:rPr>
          <w:rFonts w:eastAsia="Calibri"/>
          <w:color w:val="auto"/>
          <w:sz w:val="22"/>
          <w:szCs w:val="22"/>
          <w:bdr w:val="none" w:sz="0" w:space="0" w:color="auto"/>
          <w:lang w:val="ru-RU"/>
        </w:rPr>
      </w:pPr>
      <w:r w:rsidRPr="00311238">
        <w:rPr>
          <w:color w:val="auto"/>
          <w:sz w:val="22"/>
          <w:szCs w:val="22"/>
          <w:lang w:val="ru-RU"/>
        </w:rPr>
        <w:t>9</w:t>
      </w:r>
      <w:r w:rsidR="00CA3941" w:rsidRPr="00311238">
        <w:rPr>
          <w:rFonts w:eastAsia="Calibri"/>
          <w:color w:val="auto"/>
          <w:sz w:val="22"/>
          <w:szCs w:val="22"/>
          <w:lang w:val="ru-RU"/>
        </w:rPr>
        <w:t xml:space="preserve">. </w:t>
      </w:r>
      <w:r w:rsidR="0093751E" w:rsidRPr="00311238">
        <w:rPr>
          <w:rFonts w:eastAsia="Calibri"/>
          <w:color w:val="auto"/>
          <w:sz w:val="22"/>
          <w:szCs w:val="22"/>
          <w:lang w:val="ru-RU"/>
        </w:rPr>
        <w:t>Предварительные о</w:t>
      </w:r>
      <w:r w:rsidR="00CA3941" w:rsidRPr="00311238">
        <w:rPr>
          <w:rFonts w:eastAsia="Calibri"/>
          <w:color w:val="auto"/>
          <w:sz w:val="22"/>
          <w:szCs w:val="22"/>
          <w:lang w:val="ru-RU"/>
        </w:rPr>
        <w:t>траслевые лимиты (в процентах от бюджетных ассигнований и лимитов бюджетных обязательств, предусмотренных пункт</w:t>
      </w:r>
      <w:r w:rsidR="00781005" w:rsidRPr="00311238">
        <w:rPr>
          <w:rFonts w:eastAsia="Calibri"/>
          <w:color w:val="auto"/>
          <w:sz w:val="22"/>
          <w:szCs w:val="22"/>
          <w:lang w:val="ru-RU"/>
        </w:rPr>
        <w:t>ом</w:t>
      </w:r>
      <w:r w:rsidR="00CA3941" w:rsidRPr="00311238">
        <w:rPr>
          <w:rFonts w:eastAsia="Calibri"/>
          <w:color w:val="auto"/>
          <w:sz w:val="22"/>
          <w:szCs w:val="22"/>
          <w:lang w:val="ru-RU"/>
        </w:rPr>
        <w:t xml:space="preserve"> 2 настоящих Правил) составляют:</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а) в машиностроении – 36,9 %, из них:</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 автомобилестроение – 61,5 %;</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 xml:space="preserve">- железнодорожное – 5 %; </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 xml:space="preserve">- сельхозмашиностроение, строительно-дорожное и пищевое – 15 %; </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 xml:space="preserve">- </w:t>
      </w:r>
      <w:proofErr w:type="spellStart"/>
      <w:r w:rsidRPr="00311238">
        <w:rPr>
          <w:rFonts w:eastAsia="Calibri"/>
          <w:color w:val="auto"/>
          <w:sz w:val="22"/>
          <w:szCs w:val="22"/>
          <w:lang w:val="ru-RU"/>
        </w:rPr>
        <w:t>станкоинструментальное</w:t>
      </w:r>
      <w:proofErr w:type="spellEnd"/>
      <w:r w:rsidRPr="00311238">
        <w:rPr>
          <w:rFonts w:eastAsia="Calibri"/>
          <w:color w:val="auto"/>
          <w:sz w:val="22"/>
          <w:szCs w:val="22"/>
          <w:lang w:val="ru-RU"/>
        </w:rPr>
        <w:t xml:space="preserve"> – 0,7 %;</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 тяжелое машиностроение – 2,9 %;</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 xml:space="preserve">- нефтегазовое машиностроение – 2,9 %;  </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 энергетическое машиностроение – 5,7 %;</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 судостроение – 6,3 %;</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б) в химической промышленности – 16,5 %;</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в) в металлургической промышленности – 28,3 %;</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г) в лесопромышленном комплексе – 7 %;</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д) в фармацевтической и косметической промышленности – 5 %;</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е) в легкой промышленности – 3,3 %;</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 xml:space="preserve">ж) в прочих отраслях промышленности – 3 %. </w:t>
      </w:r>
    </w:p>
    <w:p w:rsidR="0024601D" w:rsidRPr="00311238" w:rsidRDefault="0093751E" w:rsidP="007D49F7">
      <w:pPr>
        <w:spacing w:line="360" w:lineRule="auto"/>
        <w:ind w:firstLine="709"/>
        <w:jc w:val="both"/>
        <w:rPr>
          <w:rFonts w:eastAsia="Calibri"/>
          <w:color w:val="auto"/>
          <w:sz w:val="22"/>
          <w:szCs w:val="22"/>
          <w:lang w:val="ru-RU"/>
        </w:rPr>
      </w:pPr>
      <w:proofErr w:type="gramStart"/>
      <w:r w:rsidRPr="00311238">
        <w:rPr>
          <w:rFonts w:eastAsia="Calibri"/>
          <w:color w:val="auto"/>
          <w:sz w:val="22"/>
          <w:szCs w:val="22"/>
          <w:lang w:val="ru-RU"/>
        </w:rPr>
        <w:t>Межведомственн</w:t>
      </w:r>
      <w:r w:rsidR="00DE58E1" w:rsidRPr="00311238">
        <w:rPr>
          <w:rFonts w:eastAsia="Calibri"/>
          <w:color w:val="auto"/>
          <w:sz w:val="22"/>
          <w:szCs w:val="22"/>
          <w:lang w:val="ru-RU"/>
        </w:rPr>
        <w:t>ая</w:t>
      </w:r>
      <w:r w:rsidRPr="00311238">
        <w:rPr>
          <w:rFonts w:eastAsia="Calibri"/>
          <w:color w:val="auto"/>
          <w:sz w:val="22"/>
          <w:szCs w:val="22"/>
          <w:lang w:val="ru-RU"/>
        </w:rPr>
        <w:t xml:space="preserve"> комисси</w:t>
      </w:r>
      <w:r w:rsidR="00DE58E1" w:rsidRPr="00311238">
        <w:rPr>
          <w:rFonts w:eastAsia="Calibri"/>
          <w:color w:val="auto"/>
          <w:sz w:val="22"/>
          <w:szCs w:val="22"/>
          <w:lang w:val="ru-RU"/>
        </w:rPr>
        <w:t xml:space="preserve">я вправе перераспределить </w:t>
      </w:r>
      <w:r w:rsidR="0059032B" w:rsidRPr="00311238">
        <w:rPr>
          <w:rFonts w:eastAsia="Calibri"/>
          <w:color w:val="auto"/>
          <w:sz w:val="22"/>
          <w:szCs w:val="22"/>
          <w:lang w:val="ru-RU"/>
        </w:rPr>
        <w:t xml:space="preserve">предварительные отраслевые лимиты по результатам </w:t>
      </w:r>
      <w:r w:rsidR="00DE58E1" w:rsidRPr="00311238">
        <w:rPr>
          <w:rFonts w:eastAsia="Calibri"/>
          <w:color w:val="auto"/>
          <w:sz w:val="22"/>
          <w:szCs w:val="22"/>
          <w:lang w:val="ru-RU"/>
        </w:rPr>
        <w:t xml:space="preserve">рассмотрения </w:t>
      </w:r>
      <w:r w:rsidR="005814D0" w:rsidRPr="00311238">
        <w:rPr>
          <w:rFonts w:eastAsia="Calibri"/>
          <w:color w:val="auto"/>
          <w:sz w:val="22"/>
          <w:szCs w:val="22"/>
          <w:lang w:val="ru-RU"/>
        </w:rPr>
        <w:t xml:space="preserve">общих объемов субсидии, испрашиваемых российскими организациями, реализующими корпоративные программы международной конкурентоспособности из средств бюджетов бюджетной системы Российской Федерации на реализацию корпоративных программ международной конкурентоспособности, в пределах </w:t>
      </w:r>
      <w:r w:rsidR="0024601D" w:rsidRPr="00311238">
        <w:rPr>
          <w:rFonts w:eastAsia="Calibri"/>
          <w:color w:val="auto"/>
          <w:sz w:val="22"/>
          <w:szCs w:val="22"/>
          <w:lang w:val="ru-RU"/>
        </w:rPr>
        <w:t>лимитов бюджетных обязательств, предусмотренных</w:t>
      </w:r>
      <w:r w:rsidR="00807A4E" w:rsidRPr="00311238">
        <w:rPr>
          <w:rFonts w:eastAsia="Calibri"/>
          <w:color w:val="auto"/>
          <w:sz w:val="22"/>
          <w:szCs w:val="22"/>
          <w:lang w:val="ru-RU"/>
        </w:rPr>
        <w:t xml:space="preserve"> в</w:t>
      </w:r>
      <w:r w:rsidR="0024601D" w:rsidRPr="00311238">
        <w:rPr>
          <w:rFonts w:eastAsia="Calibri"/>
          <w:color w:val="auto"/>
          <w:sz w:val="22"/>
          <w:szCs w:val="22"/>
          <w:lang w:val="ru-RU"/>
        </w:rPr>
        <w:t xml:space="preserve"> федеральном бюджете, и бюджете субъектов Российской Федерации на цели, предусмотренные пунктом 2 Правил предоставления субсидий из федерального бюджета российским</w:t>
      </w:r>
      <w:proofErr w:type="gramEnd"/>
      <w:r w:rsidR="0024601D" w:rsidRPr="00311238">
        <w:rPr>
          <w:rFonts w:eastAsia="Calibri"/>
          <w:color w:val="auto"/>
          <w:sz w:val="22"/>
          <w:szCs w:val="22"/>
          <w:lang w:val="ru-RU"/>
        </w:rPr>
        <w:t xml:space="preserve"> организациям федерального значения и пунктом 2 Правил предоставления иных межбюджетных трансфертов.</w:t>
      </w:r>
    </w:p>
    <w:p w:rsidR="00CA3941" w:rsidRPr="00311238" w:rsidRDefault="00C3271C"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10</w:t>
      </w:r>
      <w:r w:rsidR="00CA3941" w:rsidRPr="00311238">
        <w:rPr>
          <w:rFonts w:eastAsia="Calibri"/>
          <w:color w:val="auto"/>
          <w:sz w:val="22"/>
          <w:szCs w:val="22"/>
          <w:lang w:val="ru-RU"/>
        </w:rPr>
        <w:t xml:space="preserve">. Предельный (максимальный) размер субсидий из федерального бюджета, субсидий из бюджетов субъектов Российской Федерации на цели, предусмотренные пунктом </w:t>
      </w:r>
      <w:r w:rsidR="00781005" w:rsidRPr="00311238">
        <w:rPr>
          <w:rFonts w:eastAsia="Calibri"/>
          <w:color w:val="auto"/>
          <w:sz w:val="22"/>
          <w:szCs w:val="22"/>
          <w:lang w:val="ru-RU"/>
        </w:rPr>
        <w:t>2</w:t>
      </w:r>
      <w:r w:rsidR="00CA3941" w:rsidRPr="00311238">
        <w:rPr>
          <w:rFonts w:eastAsia="Calibri"/>
          <w:color w:val="auto"/>
          <w:sz w:val="22"/>
          <w:szCs w:val="22"/>
          <w:lang w:val="ru-RU"/>
        </w:rPr>
        <w:t xml:space="preserve"> </w:t>
      </w:r>
      <w:r w:rsidR="00A80630" w:rsidRPr="00311238">
        <w:rPr>
          <w:rFonts w:eastAsia="Calibri"/>
          <w:color w:val="auto"/>
          <w:sz w:val="22"/>
          <w:szCs w:val="22"/>
          <w:lang w:val="ru-RU"/>
        </w:rPr>
        <w:t xml:space="preserve">Правил предоставления субсидий из федерального бюджета российским организациям федерального значения </w:t>
      </w:r>
      <w:r w:rsidR="00CA3941" w:rsidRPr="00311238">
        <w:rPr>
          <w:rFonts w:eastAsia="Calibri"/>
          <w:color w:val="auto"/>
          <w:sz w:val="22"/>
          <w:szCs w:val="22"/>
          <w:lang w:val="ru-RU"/>
        </w:rPr>
        <w:t xml:space="preserve">и пунктом </w:t>
      </w:r>
      <w:r w:rsidR="00781005" w:rsidRPr="00311238">
        <w:rPr>
          <w:rFonts w:eastAsia="Calibri"/>
          <w:color w:val="auto"/>
          <w:sz w:val="22"/>
          <w:szCs w:val="22"/>
          <w:lang w:val="ru-RU"/>
        </w:rPr>
        <w:t>2</w:t>
      </w:r>
      <w:r w:rsidR="00CA3941" w:rsidRPr="00311238">
        <w:rPr>
          <w:rFonts w:eastAsia="Calibri"/>
          <w:color w:val="auto"/>
          <w:sz w:val="22"/>
          <w:szCs w:val="22"/>
          <w:lang w:val="ru-RU"/>
        </w:rPr>
        <w:t xml:space="preserve"> Правил </w:t>
      </w:r>
      <w:r w:rsidR="00A80630" w:rsidRPr="00311238">
        <w:rPr>
          <w:rFonts w:eastAsia="Calibri"/>
          <w:color w:val="auto"/>
          <w:sz w:val="22"/>
          <w:szCs w:val="22"/>
          <w:lang w:val="ru-RU"/>
        </w:rPr>
        <w:t>предоставления иных межбюджетных трансфертов</w:t>
      </w:r>
      <w:r w:rsidR="00CA3941" w:rsidRPr="00311238">
        <w:rPr>
          <w:rFonts w:eastAsia="Calibri"/>
          <w:color w:val="auto"/>
          <w:sz w:val="22"/>
          <w:szCs w:val="22"/>
          <w:lang w:val="ru-RU"/>
        </w:rPr>
        <w:t>, составляют:</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а) в машиностроении:</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 автомобилестроение – 18 000 млн. рублей;</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 xml:space="preserve">- </w:t>
      </w:r>
      <w:proofErr w:type="gramStart"/>
      <w:r w:rsidRPr="00311238">
        <w:rPr>
          <w:rFonts w:eastAsia="Calibri"/>
          <w:color w:val="auto"/>
          <w:sz w:val="22"/>
          <w:szCs w:val="22"/>
          <w:lang w:val="ru-RU"/>
        </w:rPr>
        <w:t>железнодорожное</w:t>
      </w:r>
      <w:proofErr w:type="gramEnd"/>
      <w:r w:rsidRPr="00311238">
        <w:rPr>
          <w:rFonts w:eastAsia="Calibri"/>
          <w:color w:val="auto"/>
          <w:sz w:val="22"/>
          <w:szCs w:val="22"/>
          <w:lang w:val="ru-RU"/>
        </w:rPr>
        <w:t xml:space="preserve"> – 9 000 млн. рублей;</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 xml:space="preserve">- сельхозмашиностроение, строительно-дорожное и пищевое – 1 500 млн. рублей; </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lastRenderedPageBreak/>
        <w:t xml:space="preserve">- </w:t>
      </w:r>
      <w:proofErr w:type="spellStart"/>
      <w:r w:rsidRPr="00311238">
        <w:rPr>
          <w:rFonts w:eastAsia="Calibri"/>
          <w:color w:val="auto"/>
          <w:sz w:val="22"/>
          <w:szCs w:val="22"/>
          <w:lang w:val="ru-RU"/>
        </w:rPr>
        <w:t>станкоинструментальное</w:t>
      </w:r>
      <w:proofErr w:type="spellEnd"/>
      <w:r w:rsidRPr="00311238">
        <w:rPr>
          <w:rFonts w:eastAsia="Calibri"/>
          <w:color w:val="auto"/>
          <w:sz w:val="22"/>
          <w:szCs w:val="22"/>
          <w:lang w:val="ru-RU"/>
        </w:rPr>
        <w:t xml:space="preserve"> – 3 000 млн. рублей;</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 тяжелое машиностроение – 3 000 млн. рублей;</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 xml:space="preserve">- нефтегазовое машиностроение – 4 000 млн. рублей;  </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 энергетическое машиностроение – 7 000 млн. рублей;</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 судостроение – 1 800 млн. рублей;</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 xml:space="preserve">б) в химической промышленности – 9 000 млн. рублей; </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в) в металлургической промышленности – 1 200 млн. рублей;</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г) в лесопромышленном комплексе – 7 000 млн. рублей;</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д) в фармацевтической и косметической промышленности – 2 500 млн. рублей;</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е) в легкой промышленности – 1 500 млн. рублей;</w:t>
      </w:r>
    </w:p>
    <w:p w:rsidR="007D49F7" w:rsidRPr="00311238" w:rsidRDefault="007D49F7"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 xml:space="preserve">ж) в прочих отраслях промышленности – 300 млн. рублей. </w:t>
      </w:r>
    </w:p>
    <w:p w:rsidR="00CA3941" w:rsidRPr="00311238" w:rsidRDefault="00195028" w:rsidP="007D49F7">
      <w:pPr>
        <w:spacing w:line="360" w:lineRule="auto"/>
        <w:ind w:firstLine="709"/>
        <w:jc w:val="both"/>
        <w:rPr>
          <w:rFonts w:eastAsia="Calibri"/>
          <w:color w:val="auto"/>
          <w:sz w:val="22"/>
          <w:szCs w:val="22"/>
          <w:lang w:val="ru-RU"/>
        </w:rPr>
      </w:pPr>
      <w:r w:rsidRPr="00311238">
        <w:rPr>
          <w:rFonts w:eastAsia="Calibri"/>
          <w:color w:val="auto"/>
          <w:sz w:val="22"/>
          <w:szCs w:val="22"/>
          <w:lang w:val="ru-RU"/>
        </w:rPr>
        <w:t>1</w:t>
      </w:r>
      <w:r w:rsidR="00C3271C" w:rsidRPr="00311238">
        <w:rPr>
          <w:rFonts w:eastAsia="Calibri"/>
          <w:color w:val="auto"/>
          <w:sz w:val="22"/>
          <w:szCs w:val="22"/>
          <w:lang w:val="ru-RU"/>
        </w:rPr>
        <w:t>1.</w:t>
      </w:r>
      <w:r w:rsidR="00CA3941" w:rsidRPr="00311238">
        <w:rPr>
          <w:rFonts w:eastAsia="Calibri"/>
          <w:color w:val="auto"/>
          <w:sz w:val="22"/>
          <w:szCs w:val="22"/>
          <w:lang w:val="ru-RU"/>
        </w:rPr>
        <w:t xml:space="preserve"> Показателем конкурентоспособности продукции является доля объема выручки от реализации продукции на внешнем рынке в общем объеме выручки от реализации продукции</w:t>
      </w:r>
      <w:r w:rsidR="007E0A2B" w:rsidRPr="00311238">
        <w:rPr>
          <w:rFonts w:eastAsia="Calibri"/>
          <w:color w:val="auto"/>
          <w:sz w:val="22"/>
          <w:szCs w:val="22"/>
          <w:lang w:val="ru-RU"/>
        </w:rPr>
        <w:t xml:space="preserve"> </w:t>
      </w:r>
      <w:r w:rsidR="00173F8A" w:rsidRPr="00311238">
        <w:rPr>
          <w:rFonts w:eastAsia="Calibri"/>
          <w:color w:val="auto"/>
          <w:sz w:val="22"/>
          <w:szCs w:val="22"/>
          <w:lang w:val="ru-RU"/>
        </w:rPr>
        <w:t>до 2024</w:t>
      </w:r>
      <w:r w:rsidR="00CA3941" w:rsidRPr="00311238">
        <w:rPr>
          <w:rFonts w:eastAsia="Calibri"/>
          <w:color w:val="auto"/>
          <w:sz w:val="22"/>
          <w:szCs w:val="22"/>
          <w:lang w:val="ru-RU"/>
        </w:rPr>
        <w:t>.</w:t>
      </w:r>
    </w:p>
    <w:p w:rsidR="00CA3941" w:rsidRPr="00311238" w:rsidRDefault="00CA3941" w:rsidP="00676819">
      <w:pPr>
        <w:spacing w:line="360" w:lineRule="auto"/>
        <w:ind w:firstLine="709"/>
        <w:jc w:val="both"/>
        <w:rPr>
          <w:rFonts w:eastAsia="Calibri"/>
          <w:color w:val="auto"/>
          <w:sz w:val="22"/>
          <w:szCs w:val="22"/>
          <w:lang w:val="ru-RU"/>
        </w:rPr>
      </w:pPr>
      <w:r w:rsidRPr="00311238">
        <w:rPr>
          <w:rFonts w:eastAsia="Calibri"/>
          <w:color w:val="auto"/>
          <w:sz w:val="22"/>
          <w:szCs w:val="22"/>
          <w:lang w:val="ru-RU"/>
        </w:rPr>
        <w:t>Значения показателя конкурентоспособности продукции составляют:</w:t>
      </w:r>
    </w:p>
    <w:p w:rsidR="007D49F7" w:rsidRPr="00311238" w:rsidRDefault="007D49F7" w:rsidP="007D49F7">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а) в машиностроении: </w:t>
      </w:r>
    </w:p>
    <w:p w:rsidR="007D49F7" w:rsidRPr="00311238" w:rsidRDefault="007D49F7" w:rsidP="007D49F7">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автомобилестроение – 10 %;</w:t>
      </w:r>
    </w:p>
    <w:p w:rsidR="007D49F7" w:rsidRPr="00311238" w:rsidRDefault="007D49F7" w:rsidP="007D49F7">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 железнодорожное – 10 %; </w:t>
      </w:r>
    </w:p>
    <w:p w:rsidR="007D49F7" w:rsidRPr="00311238" w:rsidRDefault="007D49F7" w:rsidP="007D49F7">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 сельхозмашиностроение, строительно-дорожное и пищевое – 20 %; </w:t>
      </w:r>
    </w:p>
    <w:p w:rsidR="007D49F7" w:rsidRPr="00311238" w:rsidRDefault="007D49F7" w:rsidP="007D49F7">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 </w:t>
      </w:r>
      <w:proofErr w:type="spellStart"/>
      <w:r w:rsidRPr="00311238">
        <w:rPr>
          <w:rFonts w:ascii="Times New Roman" w:hAnsi="Times New Roman" w:cs="Times New Roman"/>
          <w:color w:val="auto"/>
        </w:rPr>
        <w:t>станкоинструментальное</w:t>
      </w:r>
      <w:proofErr w:type="spellEnd"/>
      <w:r w:rsidRPr="00311238">
        <w:rPr>
          <w:rFonts w:ascii="Times New Roman" w:hAnsi="Times New Roman" w:cs="Times New Roman"/>
          <w:color w:val="auto"/>
        </w:rPr>
        <w:t xml:space="preserve"> – 5 %;</w:t>
      </w:r>
    </w:p>
    <w:p w:rsidR="007D49F7" w:rsidRPr="00311238" w:rsidRDefault="007D49F7" w:rsidP="007D49F7">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тяжелое машиностроение – 8,9 %;</w:t>
      </w:r>
    </w:p>
    <w:p w:rsidR="007D49F7" w:rsidRPr="00311238" w:rsidRDefault="007D49F7" w:rsidP="007D49F7">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 нефтегазовое машиностроение – 11 %;  </w:t>
      </w:r>
    </w:p>
    <w:p w:rsidR="007D49F7" w:rsidRPr="00311238" w:rsidRDefault="007D49F7" w:rsidP="007D49F7">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энергетическое машиностроение – 5 %;</w:t>
      </w:r>
    </w:p>
    <w:p w:rsidR="007D49F7" w:rsidRPr="00311238" w:rsidRDefault="007D49F7" w:rsidP="007D49F7">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судостроение – 9,1 %;</w:t>
      </w:r>
    </w:p>
    <w:p w:rsidR="007D49F7" w:rsidRPr="00311238" w:rsidRDefault="007D49F7" w:rsidP="007D49F7">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б) в химической промышленности – 10 %;</w:t>
      </w:r>
    </w:p>
    <w:p w:rsidR="007D49F7" w:rsidRPr="00311238" w:rsidRDefault="007D49F7" w:rsidP="007D49F7">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минеральные удобрения, метанол – 30 %;</w:t>
      </w:r>
    </w:p>
    <w:p w:rsidR="007D49F7" w:rsidRPr="00311238" w:rsidRDefault="007D49F7" w:rsidP="007D49F7">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шины – 25 %;</w:t>
      </w:r>
    </w:p>
    <w:p w:rsidR="007D49F7" w:rsidRPr="00311238" w:rsidRDefault="007D49F7" w:rsidP="007D49F7">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аммиак – 15 %;</w:t>
      </w:r>
    </w:p>
    <w:p w:rsidR="007D49F7" w:rsidRPr="00311238" w:rsidRDefault="007D49F7" w:rsidP="007D49F7">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 прочая химическая промышленность – 5 % </w:t>
      </w:r>
    </w:p>
    <w:p w:rsidR="007D49F7" w:rsidRPr="00311238" w:rsidRDefault="007D49F7" w:rsidP="007D49F7">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в) в металлургической промышленности – 10 %;</w:t>
      </w:r>
    </w:p>
    <w:p w:rsidR="007D49F7" w:rsidRPr="00311238" w:rsidRDefault="007D49F7" w:rsidP="007D49F7">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г) в лесопромышленном комплексе – 50 %;</w:t>
      </w:r>
    </w:p>
    <w:p w:rsidR="007D49F7" w:rsidRPr="00311238" w:rsidRDefault="007D49F7" w:rsidP="007D49F7">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д) в фармацевтической и косметической промышленности –  7%;</w:t>
      </w:r>
    </w:p>
    <w:p w:rsidR="007D49F7" w:rsidRPr="00311238" w:rsidRDefault="007D49F7" w:rsidP="0095793B">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е) в легкой промышленности – 10 %;</w:t>
      </w:r>
    </w:p>
    <w:p w:rsidR="007D49F7" w:rsidRPr="00311238" w:rsidRDefault="007D49F7" w:rsidP="0095793B">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ж) в прочих отраслях промышленности – 1 %.</w:t>
      </w:r>
    </w:p>
    <w:p w:rsidR="00DE58E1" w:rsidRPr="00311238" w:rsidRDefault="0095793B" w:rsidP="0095793B">
      <w:pPr>
        <w:spacing w:line="360" w:lineRule="auto"/>
        <w:ind w:firstLine="709"/>
        <w:jc w:val="both"/>
        <w:rPr>
          <w:rFonts w:eastAsia="Calibri"/>
          <w:color w:val="auto"/>
          <w:sz w:val="22"/>
          <w:szCs w:val="22"/>
          <w:lang w:val="ru-RU"/>
        </w:rPr>
      </w:pPr>
      <w:r w:rsidRPr="00311238">
        <w:rPr>
          <w:rFonts w:eastAsia="Calibri"/>
          <w:color w:val="auto"/>
          <w:sz w:val="22"/>
          <w:szCs w:val="22"/>
          <w:lang w:val="ru-RU"/>
        </w:rPr>
        <w:t>1</w:t>
      </w:r>
      <w:r w:rsidR="00C3271C" w:rsidRPr="00311238">
        <w:rPr>
          <w:rFonts w:eastAsia="Calibri"/>
          <w:color w:val="auto"/>
          <w:sz w:val="22"/>
          <w:szCs w:val="22"/>
          <w:lang w:val="ru-RU"/>
        </w:rPr>
        <w:t>2</w:t>
      </w:r>
      <w:r w:rsidRPr="00311238">
        <w:rPr>
          <w:rFonts w:eastAsia="Calibri"/>
          <w:color w:val="auto"/>
          <w:sz w:val="22"/>
          <w:szCs w:val="22"/>
          <w:lang w:val="ru-RU"/>
        </w:rPr>
        <w:t>. Министерство промышленности и торговли Российской Федерации не позднее 15 рабочих дней со дня утверждения Межведомственной комиссией Единого перечня вносит в Правительство Российской Федерации</w:t>
      </w:r>
      <w:r w:rsidR="00DE58E1" w:rsidRPr="00311238">
        <w:rPr>
          <w:rFonts w:eastAsia="Calibri"/>
          <w:color w:val="auto"/>
          <w:sz w:val="22"/>
          <w:szCs w:val="22"/>
          <w:lang w:val="ru-RU"/>
        </w:rPr>
        <w:t>:</w:t>
      </w:r>
    </w:p>
    <w:p w:rsidR="00DE58E1" w:rsidRPr="00311238" w:rsidRDefault="00DE58E1" w:rsidP="00DE58E1">
      <w:pPr>
        <w:spacing w:line="360" w:lineRule="auto"/>
        <w:ind w:firstLine="709"/>
        <w:jc w:val="both"/>
        <w:rPr>
          <w:rFonts w:eastAsia="Calibri"/>
          <w:color w:val="auto"/>
          <w:sz w:val="22"/>
          <w:szCs w:val="22"/>
          <w:lang w:val="ru-RU"/>
        </w:rPr>
      </w:pPr>
      <w:proofErr w:type="gramStart"/>
      <w:r w:rsidRPr="00311238">
        <w:rPr>
          <w:rFonts w:eastAsia="Calibri"/>
          <w:color w:val="auto"/>
          <w:sz w:val="22"/>
          <w:szCs w:val="22"/>
          <w:lang w:val="ru-RU"/>
        </w:rPr>
        <w:t>а)</w:t>
      </w:r>
      <w:r w:rsidR="0095793B" w:rsidRPr="00311238">
        <w:rPr>
          <w:rFonts w:eastAsia="Calibri"/>
          <w:color w:val="auto"/>
          <w:sz w:val="22"/>
          <w:szCs w:val="22"/>
          <w:lang w:val="ru-RU"/>
        </w:rPr>
        <w:t xml:space="preserve"> проект изменений в паспорт </w:t>
      </w:r>
      <w:r w:rsidR="00E3145E" w:rsidRPr="00311238">
        <w:rPr>
          <w:rFonts w:eastAsia="Calibri"/>
          <w:color w:val="auto"/>
          <w:sz w:val="22"/>
          <w:szCs w:val="22"/>
          <w:lang w:val="ru-RU"/>
        </w:rPr>
        <w:t>федерального проекта «Промышленный экспорт» в составе национального проекта «Международная кооперация и экспорт»</w:t>
      </w:r>
      <w:r w:rsidR="0095793B" w:rsidRPr="00311238">
        <w:rPr>
          <w:rFonts w:eastAsia="Calibri"/>
          <w:color w:val="auto"/>
          <w:sz w:val="22"/>
          <w:szCs w:val="22"/>
          <w:lang w:val="ru-RU"/>
        </w:rPr>
        <w:t xml:space="preserve">, предусматривающий перераспределение </w:t>
      </w:r>
      <w:r w:rsidR="0095793B" w:rsidRPr="00311238">
        <w:rPr>
          <w:rFonts w:eastAsia="Calibri"/>
          <w:color w:val="auto"/>
          <w:sz w:val="22"/>
          <w:szCs w:val="22"/>
          <w:lang w:val="ru-RU"/>
        </w:rPr>
        <w:lastRenderedPageBreak/>
        <w:t xml:space="preserve">бюджетных ассигнований на цели, предусмотренные пунктом 2 Правил предоставления субсидий из федерального бюджета российским организациям федерального значения, и на цели, предусмотренные пунктом 2 </w:t>
      </w:r>
      <w:r w:rsidR="00E3145E" w:rsidRPr="00311238">
        <w:rPr>
          <w:rFonts w:eastAsia="Calibri"/>
          <w:color w:val="auto"/>
          <w:sz w:val="22"/>
          <w:szCs w:val="22"/>
          <w:lang w:val="ru-RU"/>
        </w:rPr>
        <w:t>Правил предоставления иных межбюджетных трансфертов</w:t>
      </w:r>
      <w:r w:rsidRPr="00311238">
        <w:rPr>
          <w:rFonts w:eastAsia="Calibri"/>
          <w:color w:val="auto"/>
          <w:sz w:val="22"/>
          <w:szCs w:val="22"/>
          <w:lang w:val="ru-RU"/>
        </w:rPr>
        <w:t>, пропорционально соотношению совокупного объема субсидий производителям федерального значения и совокупного объема субсидий иным</w:t>
      </w:r>
      <w:proofErr w:type="gramEnd"/>
      <w:r w:rsidRPr="00311238">
        <w:rPr>
          <w:rFonts w:eastAsia="Calibri"/>
          <w:color w:val="auto"/>
          <w:sz w:val="22"/>
          <w:szCs w:val="22"/>
          <w:lang w:val="ru-RU"/>
        </w:rPr>
        <w:t xml:space="preserve"> производителям (без учета средств бюджетов субъектов Российской Федерации на указанные цели) в случае, если необходимость такого распределения вытекает из указанного соотношения;</w:t>
      </w:r>
    </w:p>
    <w:p w:rsidR="00DE58E1" w:rsidRPr="00311238" w:rsidRDefault="00DE58E1" w:rsidP="00DE58E1">
      <w:pPr>
        <w:spacing w:line="360" w:lineRule="auto"/>
        <w:ind w:firstLine="709"/>
        <w:jc w:val="both"/>
        <w:rPr>
          <w:rFonts w:eastAsia="Calibri"/>
          <w:color w:val="auto"/>
          <w:sz w:val="22"/>
          <w:szCs w:val="22"/>
          <w:lang w:val="ru-RU"/>
        </w:rPr>
      </w:pPr>
      <w:r w:rsidRPr="00311238">
        <w:rPr>
          <w:rFonts w:eastAsia="Calibri"/>
          <w:color w:val="auto"/>
          <w:sz w:val="22"/>
          <w:szCs w:val="22"/>
          <w:lang w:val="ru-RU"/>
        </w:rPr>
        <w:t xml:space="preserve">б) проект распоряжения Правительства Российской Федерации, предусматривающий распределение между бюджетами субъектов Российской Федерации иных межбюджетных </w:t>
      </w:r>
      <w:proofErr w:type="gramStart"/>
      <w:r w:rsidRPr="00311238">
        <w:rPr>
          <w:rFonts w:eastAsia="Calibri"/>
          <w:color w:val="auto"/>
          <w:sz w:val="22"/>
          <w:szCs w:val="22"/>
          <w:lang w:val="ru-RU"/>
        </w:rPr>
        <w:t>трансфертов</w:t>
      </w:r>
      <w:proofErr w:type="gramEnd"/>
      <w:r w:rsidRPr="00311238">
        <w:rPr>
          <w:rFonts w:eastAsia="Calibri"/>
          <w:color w:val="auto"/>
          <w:sz w:val="22"/>
          <w:szCs w:val="22"/>
          <w:lang w:val="ru-RU"/>
        </w:rPr>
        <w:t xml:space="preserve"> из федерального бюджета исходя из утвержденного Единого перечня.</w:t>
      </w:r>
    </w:p>
    <w:p w:rsidR="00DE58E1" w:rsidRPr="00311238" w:rsidRDefault="00DE58E1" w:rsidP="0095793B">
      <w:pPr>
        <w:spacing w:line="360" w:lineRule="auto"/>
        <w:ind w:firstLine="709"/>
        <w:jc w:val="both"/>
        <w:rPr>
          <w:rFonts w:eastAsia="Calibri"/>
          <w:color w:val="auto"/>
          <w:sz w:val="22"/>
          <w:szCs w:val="22"/>
          <w:lang w:val="ru-RU"/>
        </w:rPr>
      </w:pPr>
    </w:p>
    <w:p w:rsidR="002A0767" w:rsidRPr="00311238" w:rsidRDefault="002A0767" w:rsidP="007D49F7">
      <w:pPr>
        <w:pStyle w:val="ConsPlusNormal"/>
        <w:spacing w:line="360" w:lineRule="auto"/>
        <w:ind w:firstLine="709"/>
        <w:contextualSpacing/>
        <w:jc w:val="both"/>
        <w:rPr>
          <w:rFonts w:ascii="Times New Roman" w:hAnsi="Times New Roman" w:cs="Times New Roman"/>
          <w:color w:val="auto"/>
        </w:rPr>
      </w:pPr>
    </w:p>
    <w:p w:rsidR="002A0767" w:rsidRPr="00311238" w:rsidRDefault="002A0767" w:rsidP="007D49F7">
      <w:pPr>
        <w:pStyle w:val="ConsPlusNormal"/>
        <w:spacing w:line="360" w:lineRule="auto"/>
        <w:ind w:firstLine="709"/>
        <w:contextualSpacing/>
        <w:jc w:val="both"/>
        <w:rPr>
          <w:rFonts w:ascii="Times New Roman" w:hAnsi="Times New Roman" w:cs="Times New Roman"/>
          <w:color w:val="auto"/>
        </w:rPr>
      </w:pPr>
    </w:p>
    <w:p w:rsidR="002A0767" w:rsidRPr="007D49F7" w:rsidRDefault="002A0767" w:rsidP="007D49F7">
      <w:pPr>
        <w:pStyle w:val="ConsPlusNormal"/>
        <w:spacing w:line="360" w:lineRule="auto"/>
        <w:ind w:firstLine="709"/>
        <w:contextualSpacing/>
        <w:jc w:val="both"/>
        <w:rPr>
          <w:rFonts w:ascii="Times New Roman" w:hAnsi="Times New Roman" w:cs="Times New Roman"/>
          <w:color w:val="auto"/>
          <w:sz w:val="28"/>
          <w:szCs w:val="28"/>
        </w:rPr>
        <w:sectPr w:rsidR="002A0767" w:rsidRPr="007D49F7">
          <w:pgSz w:w="11900" w:h="16840"/>
          <w:pgMar w:top="1134" w:right="567" w:bottom="1134" w:left="1134" w:header="709" w:footer="709" w:gutter="0"/>
          <w:pgNumType w:start="1"/>
          <w:cols w:space="720"/>
          <w:titlePg/>
          <w:docGrid w:linePitch="326"/>
        </w:sectPr>
      </w:pPr>
    </w:p>
    <w:p w:rsidR="00D27D76" w:rsidRDefault="00D27D76" w:rsidP="00D27D76">
      <w:pPr>
        <w:pStyle w:val="ConsPlusNormal"/>
        <w:spacing w:after="0" w:line="240" w:lineRule="auto"/>
        <w:ind w:left="8080"/>
        <w:jc w:val="center"/>
        <w:outlineLvl w:val="0"/>
        <w:rPr>
          <w:rFonts w:ascii="Times New Roman" w:hAnsi="Times New Roman"/>
          <w:color w:val="auto"/>
          <w:sz w:val="28"/>
          <w:szCs w:val="28"/>
        </w:rPr>
      </w:pPr>
      <w:r>
        <w:rPr>
          <w:rFonts w:ascii="Times New Roman" w:hAnsi="Times New Roman"/>
          <w:color w:val="auto"/>
          <w:sz w:val="28"/>
          <w:szCs w:val="28"/>
        </w:rPr>
        <w:lastRenderedPageBreak/>
        <w:t xml:space="preserve">Приложение </w:t>
      </w:r>
    </w:p>
    <w:p w:rsidR="00D27D76" w:rsidRPr="00D27D76" w:rsidRDefault="00D27D76" w:rsidP="009537E9">
      <w:pPr>
        <w:pStyle w:val="ConsPlusNormal"/>
        <w:spacing w:after="0" w:line="240" w:lineRule="auto"/>
        <w:ind w:left="8080"/>
        <w:jc w:val="center"/>
        <w:outlineLvl w:val="0"/>
        <w:rPr>
          <w:rFonts w:ascii="Times New Roman" w:eastAsia="Times New Roman" w:hAnsi="Times New Roman" w:cs="Times New Roman"/>
          <w:color w:val="auto"/>
          <w:sz w:val="16"/>
          <w:szCs w:val="16"/>
        </w:rPr>
      </w:pPr>
      <w:r>
        <w:rPr>
          <w:rFonts w:ascii="Times New Roman" w:hAnsi="Times New Roman"/>
          <w:color w:val="auto"/>
          <w:sz w:val="28"/>
          <w:szCs w:val="28"/>
        </w:rPr>
        <w:t>к Правилам</w:t>
      </w:r>
      <w:r w:rsidRPr="00D27D76">
        <w:rPr>
          <w:rFonts w:ascii="Times New Roman" w:hAnsi="Times New Roman"/>
          <w:color w:val="auto"/>
          <w:sz w:val="28"/>
          <w:szCs w:val="28"/>
        </w:rPr>
        <w:t xml:space="preserve"> формирования Единого перечня российских организаций, реализующих корпоративные программы международной конкурентоспособности</w:t>
      </w:r>
      <w:r>
        <w:rPr>
          <w:rFonts w:ascii="Times New Roman" w:hAnsi="Times New Roman"/>
          <w:color w:val="auto"/>
          <w:sz w:val="28"/>
          <w:szCs w:val="28"/>
        </w:rPr>
        <w:t xml:space="preserve"> </w:t>
      </w:r>
      <w:r>
        <w:rPr>
          <w:rFonts w:ascii="Times New Roman" w:hAnsi="Times New Roman"/>
          <w:color w:val="auto"/>
          <w:sz w:val="28"/>
          <w:szCs w:val="28"/>
        </w:rPr>
        <w:br/>
      </w:r>
    </w:p>
    <w:p w:rsidR="00D27D76" w:rsidRPr="002426B7" w:rsidRDefault="00D27D76" w:rsidP="00D27D76">
      <w:pPr>
        <w:pStyle w:val="ConsPlusNormal"/>
        <w:spacing w:after="0" w:line="360" w:lineRule="auto"/>
        <w:ind w:left="8080"/>
        <w:jc w:val="center"/>
        <w:rPr>
          <w:rFonts w:ascii="Times New Roman" w:hAnsi="Times New Roman" w:cs="Times New Roman"/>
          <w:color w:val="auto"/>
          <w:sz w:val="28"/>
          <w:szCs w:val="28"/>
        </w:rPr>
      </w:pPr>
      <w:r>
        <w:rPr>
          <w:rFonts w:ascii="Times New Roman" w:hAnsi="Times New Roman" w:cs="Times New Roman"/>
          <w:color w:val="auto"/>
          <w:sz w:val="28"/>
          <w:szCs w:val="28"/>
        </w:rPr>
        <w:t>(форма)</w:t>
      </w:r>
    </w:p>
    <w:p w:rsidR="00D27D76" w:rsidRPr="002426B7" w:rsidRDefault="00FE0558" w:rsidP="00D27D76">
      <w:pPr>
        <w:pStyle w:val="ConsPlusNormal"/>
        <w:spacing w:after="0" w:line="240" w:lineRule="auto"/>
        <w:contextualSpacing/>
        <w:jc w:val="center"/>
        <w:rPr>
          <w:rFonts w:ascii="Times New Roman" w:hAnsi="Times New Roman" w:cs="Times New Roman"/>
          <w:b/>
          <w:color w:val="auto"/>
          <w:sz w:val="28"/>
          <w:szCs w:val="28"/>
        </w:rPr>
      </w:pPr>
      <w:r>
        <w:rPr>
          <w:rFonts w:ascii="Times New Roman" w:hAnsi="Times New Roman" w:cs="Times New Roman"/>
          <w:b/>
          <w:color w:val="auto"/>
          <w:sz w:val="28"/>
          <w:szCs w:val="28"/>
        </w:rPr>
        <w:t>Ф</w:t>
      </w:r>
      <w:r w:rsidR="00D27D76" w:rsidRPr="002426B7">
        <w:rPr>
          <w:rFonts w:ascii="Times New Roman" w:hAnsi="Times New Roman" w:cs="Times New Roman"/>
          <w:b/>
          <w:color w:val="auto"/>
          <w:sz w:val="28"/>
          <w:szCs w:val="28"/>
        </w:rPr>
        <w:t>орма</w:t>
      </w:r>
    </w:p>
    <w:p w:rsidR="00D27D76" w:rsidRPr="002426B7" w:rsidRDefault="00D27D76" w:rsidP="00D27D76">
      <w:pPr>
        <w:pStyle w:val="ConsPlusNormal"/>
        <w:spacing w:after="0" w:line="240" w:lineRule="auto"/>
        <w:ind w:firstLine="709"/>
        <w:contextualSpacing/>
        <w:jc w:val="center"/>
        <w:rPr>
          <w:rFonts w:ascii="Times New Roman" w:hAnsi="Times New Roman"/>
          <w:color w:val="auto"/>
          <w:sz w:val="28"/>
          <w:szCs w:val="28"/>
        </w:rPr>
      </w:pPr>
      <w:r w:rsidRPr="00D27D76">
        <w:rPr>
          <w:rFonts w:ascii="Times New Roman" w:hAnsi="Times New Roman" w:cs="Times New Roman"/>
          <w:b/>
          <w:color w:val="auto"/>
          <w:sz w:val="28"/>
          <w:szCs w:val="28"/>
        </w:rPr>
        <w:t>Единого перечня российских организаций, реализующих корпоративные программы международной конкурентоспособности</w:t>
      </w:r>
      <w:r w:rsidR="00253A1B">
        <w:rPr>
          <w:rFonts w:ascii="Times New Roman" w:hAnsi="Times New Roman" w:cs="Times New Roman"/>
          <w:b/>
          <w:color w:val="auto"/>
          <w:sz w:val="28"/>
          <w:szCs w:val="28"/>
        </w:rPr>
        <w:t xml:space="preserve"> </w:t>
      </w:r>
    </w:p>
    <w:tbl>
      <w:tblPr>
        <w:tblW w:w="15309" w:type="dxa"/>
        <w:tblInd w:w="137" w:type="dxa"/>
        <w:tblLayout w:type="fixed"/>
        <w:tblLook w:val="04A0"/>
      </w:tblPr>
      <w:tblGrid>
        <w:gridCol w:w="567"/>
        <w:gridCol w:w="567"/>
        <w:gridCol w:w="567"/>
        <w:gridCol w:w="567"/>
        <w:gridCol w:w="709"/>
        <w:gridCol w:w="567"/>
        <w:gridCol w:w="709"/>
        <w:gridCol w:w="425"/>
        <w:gridCol w:w="567"/>
        <w:gridCol w:w="425"/>
        <w:gridCol w:w="425"/>
        <w:gridCol w:w="426"/>
        <w:gridCol w:w="425"/>
        <w:gridCol w:w="425"/>
        <w:gridCol w:w="709"/>
        <w:gridCol w:w="425"/>
        <w:gridCol w:w="567"/>
        <w:gridCol w:w="425"/>
        <w:gridCol w:w="426"/>
        <w:gridCol w:w="425"/>
        <w:gridCol w:w="567"/>
        <w:gridCol w:w="709"/>
        <w:gridCol w:w="425"/>
        <w:gridCol w:w="709"/>
        <w:gridCol w:w="708"/>
        <w:gridCol w:w="1843"/>
      </w:tblGrid>
      <w:tr w:rsidR="0015170A" w:rsidRPr="0090620B" w:rsidTr="0015170A">
        <w:trPr>
          <w:cantSplit/>
          <w:trHeight w:val="188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sidRPr="00602D1A">
              <w:rPr>
                <w:sz w:val="20"/>
                <w:szCs w:val="20"/>
                <w:bdr w:val="none" w:sz="0" w:space="0" w:color="auto"/>
                <w:lang w:val="ru-RU"/>
              </w:rPr>
              <w:t>№ п/п</w:t>
            </w:r>
          </w:p>
        </w:tc>
        <w:tc>
          <w:tcPr>
            <w:tcW w:w="1134" w:type="dxa"/>
            <w:gridSpan w:val="2"/>
            <w:tcBorders>
              <w:top w:val="single" w:sz="4" w:space="0" w:color="auto"/>
              <w:left w:val="nil"/>
              <w:bottom w:val="single" w:sz="4" w:space="0" w:color="auto"/>
              <w:right w:val="single" w:sz="4" w:space="0" w:color="000000"/>
            </w:tcBorders>
            <w:shd w:val="clear" w:color="auto" w:fill="auto"/>
            <w:textDirection w:val="btLr"/>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sz w:val="20"/>
                <w:szCs w:val="20"/>
                <w:bdr w:val="none" w:sz="0" w:space="0" w:color="auto"/>
                <w:lang w:val="ru-RU"/>
              </w:rPr>
            </w:pPr>
            <w:r w:rsidRPr="00602D1A">
              <w:rPr>
                <w:sz w:val="20"/>
                <w:szCs w:val="20"/>
                <w:bdr w:val="none" w:sz="0" w:space="0" w:color="auto"/>
                <w:lang w:val="ru-RU"/>
              </w:rPr>
              <w:t>Официальное наименование организации</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002E2" w:rsidRPr="00602D1A" w:rsidRDefault="003002E2" w:rsidP="009537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sz w:val="20"/>
                <w:szCs w:val="20"/>
                <w:bdr w:val="none" w:sz="0" w:space="0" w:color="auto"/>
                <w:lang w:val="ru-RU"/>
              </w:rPr>
            </w:pPr>
            <w:r w:rsidRPr="00602D1A">
              <w:rPr>
                <w:sz w:val="20"/>
                <w:szCs w:val="20"/>
                <w:bdr w:val="none" w:sz="0" w:space="0" w:color="auto"/>
                <w:lang w:val="ru-RU"/>
              </w:rPr>
              <w:t>ИНН</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sz w:val="20"/>
                <w:szCs w:val="20"/>
                <w:bdr w:val="none" w:sz="0" w:space="0" w:color="auto"/>
                <w:lang w:val="ru-RU"/>
              </w:rPr>
            </w:pPr>
            <w:r w:rsidRPr="00602D1A">
              <w:rPr>
                <w:sz w:val="20"/>
                <w:szCs w:val="20"/>
                <w:bdr w:val="none" w:sz="0" w:space="0" w:color="auto"/>
                <w:lang w:val="ru-RU"/>
              </w:rPr>
              <w:t>Наименование субъекта Российской Федерации</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sz w:val="20"/>
                <w:szCs w:val="20"/>
                <w:bdr w:val="none" w:sz="0" w:space="0" w:color="auto"/>
                <w:lang w:val="ru-RU"/>
              </w:rPr>
            </w:pPr>
            <w:r w:rsidRPr="00602D1A">
              <w:rPr>
                <w:sz w:val="20"/>
                <w:szCs w:val="20"/>
                <w:bdr w:val="none" w:sz="0" w:space="0" w:color="auto"/>
                <w:lang w:val="ru-RU"/>
              </w:rPr>
              <w:t>Отрасль промышленности</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sz w:val="20"/>
                <w:szCs w:val="20"/>
                <w:bdr w:val="none" w:sz="0" w:space="0" w:color="auto"/>
                <w:lang w:val="ru-RU"/>
              </w:rPr>
            </w:pPr>
            <w:r w:rsidRPr="00602D1A">
              <w:rPr>
                <w:sz w:val="20"/>
                <w:szCs w:val="20"/>
                <w:bdr w:val="none" w:sz="0" w:space="0" w:color="auto"/>
                <w:lang w:val="ru-RU"/>
              </w:rPr>
              <w:t>Основной вид деятельности по ОКВЭД</w:t>
            </w:r>
          </w:p>
        </w:tc>
        <w:tc>
          <w:tcPr>
            <w:tcW w:w="3118" w:type="dxa"/>
            <w:gridSpan w:val="7"/>
            <w:tcBorders>
              <w:top w:val="single" w:sz="4" w:space="0" w:color="auto"/>
              <w:left w:val="nil"/>
              <w:bottom w:val="single" w:sz="4" w:space="0" w:color="auto"/>
              <w:right w:val="single" w:sz="4" w:space="0" w:color="auto"/>
            </w:tcBorders>
            <w:shd w:val="clear" w:color="auto" w:fill="auto"/>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sidRPr="00602D1A">
              <w:rPr>
                <w:sz w:val="20"/>
                <w:szCs w:val="20"/>
                <w:bdr w:val="none" w:sz="0" w:space="0" w:color="auto"/>
                <w:lang w:val="ru-RU"/>
              </w:rPr>
              <w:t>Объем заявленной субсидии по годам, тыс.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sz w:val="20"/>
                <w:szCs w:val="20"/>
                <w:bdr w:val="none" w:sz="0" w:space="0" w:color="auto"/>
                <w:lang w:val="ru-RU"/>
              </w:rPr>
            </w:pPr>
            <w:r w:rsidRPr="00602D1A">
              <w:rPr>
                <w:sz w:val="20"/>
                <w:szCs w:val="20"/>
                <w:bdr w:val="none" w:sz="0" w:space="0" w:color="auto"/>
                <w:lang w:val="ru-RU"/>
              </w:rPr>
              <w:t>Объем реализованной продукции за год, предшествующий заключению соглашения, тыс. руб.</w:t>
            </w:r>
          </w:p>
        </w:tc>
        <w:tc>
          <w:tcPr>
            <w:tcW w:w="2835" w:type="dxa"/>
            <w:gridSpan w:val="6"/>
            <w:tcBorders>
              <w:top w:val="single" w:sz="4" w:space="0" w:color="auto"/>
              <w:left w:val="nil"/>
              <w:bottom w:val="single" w:sz="4" w:space="0" w:color="auto"/>
              <w:right w:val="single" w:sz="4" w:space="0" w:color="auto"/>
            </w:tcBorders>
            <w:shd w:val="clear" w:color="auto" w:fill="auto"/>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sidRPr="00602D1A">
              <w:rPr>
                <w:sz w:val="20"/>
                <w:szCs w:val="20"/>
                <w:bdr w:val="none" w:sz="0" w:space="0" w:color="auto"/>
                <w:lang w:val="ru-RU"/>
              </w:rPr>
              <w:t xml:space="preserve">Показатель результативности по годам, тыс. руб. </w:t>
            </w:r>
          </w:p>
        </w:tc>
        <w:tc>
          <w:tcPr>
            <w:tcW w:w="709" w:type="dxa"/>
            <w:vMerge w:val="restart"/>
            <w:tcBorders>
              <w:top w:val="single" w:sz="4" w:space="0" w:color="auto"/>
              <w:left w:val="nil"/>
              <w:right w:val="single" w:sz="4" w:space="0" w:color="auto"/>
            </w:tcBorders>
            <w:shd w:val="clear" w:color="auto" w:fill="auto"/>
            <w:textDirection w:val="btLr"/>
          </w:tcPr>
          <w:p w:rsidR="003002E2" w:rsidRPr="00602D1A" w:rsidRDefault="003002E2" w:rsidP="00602D1A">
            <w:pPr>
              <w:ind w:left="113" w:right="113"/>
              <w:jc w:val="center"/>
              <w:rPr>
                <w:sz w:val="20"/>
                <w:szCs w:val="20"/>
                <w:bdr w:val="none" w:sz="0" w:space="0" w:color="auto"/>
                <w:lang w:val="ru-RU"/>
              </w:rPr>
            </w:pPr>
            <w:r w:rsidRPr="00602D1A">
              <w:rPr>
                <w:sz w:val="20"/>
                <w:szCs w:val="20"/>
                <w:bdr w:val="none" w:sz="0" w:space="0" w:color="auto"/>
                <w:lang w:val="ru-RU"/>
              </w:rPr>
              <w:t xml:space="preserve">Итого 2024 год к году, предшествующему году заключения соглашения, тыс. </w:t>
            </w:r>
            <w:proofErr w:type="spellStart"/>
            <w:r w:rsidRPr="00602D1A">
              <w:rPr>
                <w:sz w:val="20"/>
                <w:szCs w:val="20"/>
                <w:bdr w:val="none" w:sz="0" w:space="0" w:color="auto"/>
                <w:lang w:val="ru-RU"/>
              </w:rPr>
              <w:t>руб</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3002E2" w:rsidRPr="00602D1A" w:rsidRDefault="003002E2" w:rsidP="00602D1A">
            <w:pPr>
              <w:ind w:left="113" w:right="113"/>
              <w:jc w:val="center"/>
              <w:rPr>
                <w:sz w:val="20"/>
                <w:szCs w:val="20"/>
                <w:bdr w:val="none" w:sz="0" w:space="0" w:color="auto"/>
                <w:lang w:val="ru-RU"/>
              </w:rPr>
            </w:pPr>
            <w:r w:rsidRPr="00602D1A">
              <w:rPr>
                <w:sz w:val="20"/>
                <w:szCs w:val="20"/>
                <w:bdr w:val="none" w:sz="0" w:space="0" w:color="auto"/>
              </w:rPr>
              <w:t>L</w:t>
            </w:r>
            <w:r w:rsidRPr="00602D1A">
              <w:rPr>
                <w:sz w:val="20"/>
                <w:szCs w:val="20"/>
                <w:bdr w:val="none" w:sz="0" w:space="0" w:color="auto"/>
                <w:lang w:val="ru-RU"/>
              </w:rPr>
              <w:t xml:space="preserve"> (коэффициент, учитывающий уровень локализации)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sz w:val="20"/>
                <w:szCs w:val="20"/>
                <w:bdr w:val="none" w:sz="0" w:space="0" w:color="auto"/>
                <w:lang w:val="ru-RU"/>
              </w:rPr>
            </w:pPr>
            <w:r w:rsidRPr="00602D1A">
              <w:rPr>
                <w:sz w:val="20"/>
                <w:szCs w:val="20"/>
                <w:bdr w:val="none" w:sz="0" w:space="0" w:color="auto"/>
                <w:lang w:val="ru-RU"/>
              </w:rPr>
              <w:t xml:space="preserve"> Ожидаемая общая результативность использования субсидии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sz w:val="20"/>
                <w:szCs w:val="20"/>
                <w:bdr w:val="none" w:sz="0" w:space="0" w:color="auto"/>
                <w:lang w:val="ru-RU"/>
              </w:rPr>
            </w:pPr>
            <w:r w:rsidRPr="00602D1A">
              <w:rPr>
                <w:sz w:val="20"/>
                <w:szCs w:val="20"/>
                <w:bdr w:val="none" w:sz="0" w:space="0" w:color="auto"/>
                <w:lang w:val="ru-RU"/>
              </w:rPr>
              <w:t>Ранг, присваиваемый производителю соответствующей отрасли</w:t>
            </w:r>
          </w:p>
        </w:tc>
        <w:tc>
          <w:tcPr>
            <w:tcW w:w="1843" w:type="dxa"/>
            <w:vMerge w:val="restart"/>
            <w:tcBorders>
              <w:top w:val="single" w:sz="4" w:space="0" w:color="auto"/>
              <w:left w:val="single" w:sz="4" w:space="0" w:color="auto"/>
              <w:right w:val="single" w:sz="4" w:space="0" w:color="auto"/>
            </w:tcBorders>
            <w:textDirection w:val="btLr"/>
          </w:tcPr>
          <w:p w:rsidR="003002E2" w:rsidRPr="0015170A" w:rsidRDefault="0015170A" w:rsidP="0015170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sz w:val="16"/>
                <w:szCs w:val="16"/>
                <w:bdr w:val="none" w:sz="0" w:space="0" w:color="auto"/>
                <w:lang w:val="ru-RU"/>
              </w:rPr>
            </w:pPr>
            <w:r w:rsidRPr="0015170A">
              <w:rPr>
                <w:sz w:val="16"/>
                <w:szCs w:val="16"/>
                <w:bdr w:val="none" w:sz="0" w:space="0" w:color="auto"/>
                <w:lang w:val="ru-RU"/>
              </w:rPr>
              <w:t>Правил предоставления субсидий из федерального бюджета российским организациям федерального значения на финансовое обеспечение части затрат связанных с реализацией корпоративных программ между</w:t>
            </w:r>
            <w:r>
              <w:rPr>
                <w:sz w:val="16"/>
                <w:szCs w:val="16"/>
                <w:bdr w:val="none" w:sz="0" w:space="0" w:color="auto"/>
                <w:lang w:val="ru-RU"/>
              </w:rPr>
              <w:t xml:space="preserve">народной конкурентоспособности или </w:t>
            </w:r>
            <w:r w:rsidRPr="0015170A">
              <w:rPr>
                <w:sz w:val="16"/>
                <w:szCs w:val="16"/>
                <w:bdr w:val="none" w:sz="0" w:space="0" w:color="auto"/>
                <w:lang w:val="ru-RU"/>
              </w:rPr>
              <w:t>Правил предоставления иных межбюджетных трансфертов из федерального бюджета бюджетам субъектов Российской Федерации на софинансирование затрат по предоставлению субсидий из бюджета субъекта Российской Федерации российским организациям, производителям российской промышленной продукции, реализующим корпоративные программы международной конкурентоспособности</w:t>
            </w:r>
          </w:p>
        </w:tc>
      </w:tr>
      <w:tr w:rsidR="0015170A" w:rsidRPr="00602D1A" w:rsidTr="0015170A">
        <w:trPr>
          <w:cantSplit/>
          <w:trHeight w:val="3484"/>
        </w:trPr>
        <w:tc>
          <w:tcPr>
            <w:tcW w:w="567" w:type="dxa"/>
            <w:vMerge/>
            <w:tcBorders>
              <w:top w:val="nil"/>
              <w:left w:val="single" w:sz="4" w:space="0" w:color="auto"/>
              <w:bottom w:val="single" w:sz="4" w:space="0" w:color="auto"/>
              <w:right w:val="single" w:sz="4" w:space="0" w:color="auto"/>
            </w:tcBorders>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sz w:val="20"/>
                <w:szCs w:val="20"/>
                <w:bdr w:val="none" w:sz="0" w:space="0" w:color="auto"/>
                <w:lang w:val="ru-RU"/>
              </w:rPr>
            </w:pPr>
            <w:r w:rsidRPr="00602D1A">
              <w:rPr>
                <w:sz w:val="20"/>
                <w:szCs w:val="20"/>
                <w:bdr w:val="none" w:sz="0" w:space="0" w:color="auto"/>
                <w:lang w:val="ru-RU"/>
              </w:rPr>
              <w:t xml:space="preserve">Полное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sz w:val="20"/>
                <w:szCs w:val="20"/>
                <w:bdr w:val="none" w:sz="0" w:space="0" w:color="auto"/>
                <w:lang w:val="ru-RU"/>
              </w:rPr>
            </w:pPr>
            <w:r w:rsidRPr="00602D1A">
              <w:rPr>
                <w:sz w:val="20"/>
                <w:szCs w:val="20"/>
                <w:bdr w:val="none" w:sz="0" w:space="0" w:color="auto"/>
                <w:lang w:val="ru-RU"/>
              </w:rPr>
              <w:t xml:space="preserve">Краткое </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p>
        </w:tc>
        <w:tc>
          <w:tcPr>
            <w:tcW w:w="709" w:type="dxa"/>
            <w:vMerge/>
            <w:tcBorders>
              <w:top w:val="nil"/>
              <w:left w:val="single" w:sz="4" w:space="0" w:color="auto"/>
              <w:bottom w:val="single" w:sz="4" w:space="0" w:color="000000"/>
              <w:right w:val="single" w:sz="4" w:space="0" w:color="auto"/>
            </w:tcBorders>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sz w:val="20"/>
                <w:szCs w:val="20"/>
                <w:bdr w:val="none" w:sz="0" w:space="0" w:color="auto"/>
                <w:lang w:val="ru-RU"/>
              </w:rPr>
            </w:pPr>
            <w:r w:rsidRPr="00602D1A">
              <w:rPr>
                <w:sz w:val="20"/>
                <w:szCs w:val="20"/>
                <w:bdr w:val="none" w:sz="0" w:space="0" w:color="auto"/>
                <w:lang w:val="ru-RU"/>
              </w:rPr>
              <w:t>2019 год</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sz w:val="20"/>
                <w:szCs w:val="20"/>
                <w:bdr w:val="none" w:sz="0" w:space="0" w:color="auto"/>
                <w:lang w:val="ru-RU"/>
              </w:rPr>
            </w:pPr>
            <w:r w:rsidRPr="00602D1A">
              <w:rPr>
                <w:sz w:val="20"/>
                <w:szCs w:val="20"/>
                <w:bdr w:val="none" w:sz="0" w:space="0" w:color="auto"/>
                <w:lang w:val="ru-RU"/>
              </w:rPr>
              <w:t>2020 год</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sz w:val="20"/>
                <w:szCs w:val="20"/>
                <w:bdr w:val="none" w:sz="0" w:space="0" w:color="auto"/>
                <w:lang w:val="ru-RU"/>
              </w:rPr>
            </w:pPr>
            <w:r w:rsidRPr="00602D1A">
              <w:rPr>
                <w:sz w:val="20"/>
                <w:szCs w:val="20"/>
                <w:bdr w:val="none" w:sz="0" w:space="0" w:color="auto"/>
                <w:lang w:val="ru-RU"/>
              </w:rPr>
              <w:t>2021 год</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sz w:val="20"/>
                <w:szCs w:val="20"/>
                <w:bdr w:val="none" w:sz="0" w:space="0" w:color="auto"/>
                <w:lang w:val="ru-RU"/>
              </w:rPr>
            </w:pPr>
            <w:r w:rsidRPr="00602D1A">
              <w:rPr>
                <w:sz w:val="20"/>
                <w:szCs w:val="20"/>
                <w:bdr w:val="none" w:sz="0" w:space="0" w:color="auto"/>
                <w:lang w:val="ru-RU"/>
              </w:rPr>
              <w:t>2022 год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sz w:val="20"/>
                <w:szCs w:val="20"/>
                <w:bdr w:val="none" w:sz="0" w:space="0" w:color="auto"/>
                <w:lang w:val="ru-RU"/>
              </w:rPr>
            </w:pPr>
            <w:r w:rsidRPr="00602D1A">
              <w:rPr>
                <w:sz w:val="20"/>
                <w:szCs w:val="20"/>
                <w:bdr w:val="none" w:sz="0" w:space="0" w:color="auto"/>
                <w:lang w:val="ru-RU"/>
              </w:rPr>
              <w:t>2023 год</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sz w:val="20"/>
                <w:szCs w:val="20"/>
                <w:bdr w:val="none" w:sz="0" w:space="0" w:color="auto"/>
                <w:lang w:val="ru-RU"/>
              </w:rPr>
            </w:pPr>
            <w:r w:rsidRPr="00602D1A">
              <w:rPr>
                <w:sz w:val="20"/>
                <w:szCs w:val="20"/>
                <w:bdr w:val="none" w:sz="0" w:space="0" w:color="auto"/>
                <w:lang w:val="ru-RU"/>
              </w:rPr>
              <w:t>2024 год</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sz w:val="20"/>
                <w:szCs w:val="20"/>
                <w:bdr w:val="none" w:sz="0" w:space="0" w:color="auto"/>
                <w:lang w:val="ru-RU"/>
              </w:rPr>
            </w:pPr>
            <w:r w:rsidRPr="00602D1A">
              <w:rPr>
                <w:sz w:val="20"/>
                <w:szCs w:val="20"/>
                <w:bdr w:val="none" w:sz="0" w:space="0" w:color="auto"/>
                <w:lang w:val="ru-RU"/>
              </w:rPr>
              <w:t>Итого</w:t>
            </w:r>
          </w:p>
        </w:tc>
        <w:tc>
          <w:tcPr>
            <w:tcW w:w="709" w:type="dxa"/>
            <w:vMerge/>
            <w:tcBorders>
              <w:top w:val="nil"/>
              <w:left w:val="single" w:sz="4" w:space="0" w:color="auto"/>
              <w:bottom w:val="single" w:sz="4" w:space="0" w:color="auto"/>
              <w:right w:val="single" w:sz="4" w:space="0" w:color="auto"/>
            </w:tcBorders>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sz w:val="20"/>
                <w:szCs w:val="20"/>
                <w:bdr w:val="none" w:sz="0" w:space="0" w:color="auto"/>
                <w:lang w:val="ru-RU"/>
              </w:rPr>
            </w:pPr>
            <w:r w:rsidRPr="00602D1A">
              <w:rPr>
                <w:sz w:val="20"/>
                <w:szCs w:val="20"/>
                <w:bdr w:val="none" w:sz="0" w:space="0" w:color="auto"/>
                <w:lang w:val="ru-RU"/>
              </w:rPr>
              <w:t>2019 год</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sz w:val="20"/>
                <w:szCs w:val="20"/>
                <w:bdr w:val="none" w:sz="0" w:space="0" w:color="auto"/>
                <w:lang w:val="ru-RU"/>
              </w:rPr>
            </w:pPr>
            <w:r w:rsidRPr="00602D1A">
              <w:rPr>
                <w:sz w:val="20"/>
                <w:szCs w:val="20"/>
                <w:bdr w:val="none" w:sz="0" w:space="0" w:color="auto"/>
                <w:lang w:val="ru-RU"/>
              </w:rPr>
              <w:t>2020 год</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sz w:val="20"/>
                <w:szCs w:val="20"/>
                <w:bdr w:val="none" w:sz="0" w:space="0" w:color="auto"/>
                <w:lang w:val="ru-RU"/>
              </w:rPr>
            </w:pPr>
            <w:r w:rsidRPr="00602D1A">
              <w:rPr>
                <w:sz w:val="20"/>
                <w:szCs w:val="20"/>
                <w:bdr w:val="none" w:sz="0" w:space="0" w:color="auto"/>
                <w:lang w:val="ru-RU"/>
              </w:rPr>
              <w:t>2021 год</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sz w:val="20"/>
                <w:szCs w:val="20"/>
                <w:bdr w:val="none" w:sz="0" w:space="0" w:color="auto"/>
                <w:lang w:val="ru-RU"/>
              </w:rPr>
            </w:pPr>
            <w:r w:rsidRPr="00602D1A">
              <w:rPr>
                <w:sz w:val="20"/>
                <w:szCs w:val="20"/>
                <w:bdr w:val="none" w:sz="0" w:space="0" w:color="auto"/>
                <w:lang w:val="ru-RU"/>
              </w:rPr>
              <w:t>2022 год</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sz w:val="20"/>
                <w:szCs w:val="20"/>
                <w:bdr w:val="none" w:sz="0" w:space="0" w:color="auto"/>
                <w:lang w:val="ru-RU"/>
              </w:rPr>
            </w:pPr>
            <w:r w:rsidRPr="00602D1A">
              <w:rPr>
                <w:sz w:val="20"/>
                <w:szCs w:val="20"/>
                <w:bdr w:val="none" w:sz="0" w:space="0" w:color="auto"/>
                <w:lang w:val="ru-RU"/>
              </w:rPr>
              <w:t>2023 год</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sz w:val="20"/>
                <w:szCs w:val="20"/>
                <w:bdr w:val="none" w:sz="0" w:space="0" w:color="auto"/>
                <w:lang w:val="ru-RU"/>
              </w:rPr>
            </w:pPr>
            <w:r w:rsidRPr="00602D1A">
              <w:rPr>
                <w:sz w:val="20"/>
                <w:szCs w:val="20"/>
                <w:bdr w:val="none" w:sz="0" w:space="0" w:color="auto"/>
                <w:lang w:val="ru-RU"/>
              </w:rPr>
              <w:t>2024 год</w:t>
            </w:r>
          </w:p>
        </w:tc>
        <w:tc>
          <w:tcPr>
            <w:tcW w:w="709" w:type="dxa"/>
            <w:vMerge/>
            <w:tcBorders>
              <w:left w:val="nil"/>
              <w:bottom w:val="single" w:sz="4" w:space="0" w:color="auto"/>
              <w:right w:val="single" w:sz="4" w:space="0" w:color="auto"/>
            </w:tcBorders>
            <w:shd w:val="clear" w:color="auto" w:fill="auto"/>
            <w:textDirection w:val="btLr"/>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sz w:val="20"/>
                <w:szCs w:val="20"/>
                <w:bdr w:val="none" w:sz="0" w:space="0" w:color="auto"/>
                <w:lang w:val="ru-RU"/>
              </w:rPr>
            </w:pPr>
          </w:p>
        </w:tc>
        <w:tc>
          <w:tcPr>
            <w:tcW w:w="425" w:type="dxa"/>
            <w:vMerge/>
            <w:tcBorders>
              <w:top w:val="nil"/>
              <w:left w:val="single" w:sz="4" w:space="0" w:color="auto"/>
              <w:bottom w:val="single" w:sz="4" w:space="0" w:color="auto"/>
              <w:right w:val="single" w:sz="4" w:space="0" w:color="auto"/>
            </w:tcBorders>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p>
        </w:tc>
        <w:tc>
          <w:tcPr>
            <w:tcW w:w="709" w:type="dxa"/>
            <w:vMerge/>
            <w:tcBorders>
              <w:top w:val="nil"/>
              <w:left w:val="single" w:sz="4" w:space="0" w:color="auto"/>
              <w:bottom w:val="single" w:sz="4" w:space="0" w:color="auto"/>
              <w:right w:val="single" w:sz="4" w:space="0" w:color="auto"/>
            </w:tcBorders>
            <w:vAlign w:val="center"/>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p>
        </w:tc>
        <w:tc>
          <w:tcPr>
            <w:tcW w:w="1843" w:type="dxa"/>
            <w:vMerge/>
            <w:tcBorders>
              <w:left w:val="single" w:sz="4" w:space="0" w:color="auto"/>
              <w:bottom w:val="single" w:sz="4" w:space="0" w:color="auto"/>
              <w:right w:val="single" w:sz="4" w:space="0" w:color="auto"/>
            </w:tcBorders>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p>
        </w:tc>
      </w:tr>
      <w:tr w:rsidR="0015170A" w:rsidRPr="00602D1A" w:rsidTr="0015170A">
        <w:trPr>
          <w:trHeight w:val="6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002E2" w:rsidRPr="00602D1A"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sidRPr="00602D1A">
              <w:rPr>
                <w:sz w:val="20"/>
                <w:szCs w:val="20"/>
                <w:bdr w:val="none" w:sz="0" w:space="0" w:color="auto"/>
                <w:lang w:val="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3002E2" w:rsidRPr="00602D1A"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Pr>
                <w:sz w:val="20"/>
                <w:szCs w:val="20"/>
                <w:bdr w:val="none" w:sz="0" w:space="0" w:color="auto"/>
                <w:lang w:val="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3002E2" w:rsidRPr="00602D1A"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Pr>
                <w:sz w:val="20"/>
                <w:szCs w:val="20"/>
                <w:bdr w:val="none" w:sz="0" w:space="0" w:color="auto"/>
                <w:lang w:val="ru-RU"/>
              </w:rPr>
              <w:t>3</w:t>
            </w:r>
          </w:p>
        </w:tc>
        <w:tc>
          <w:tcPr>
            <w:tcW w:w="567" w:type="dxa"/>
            <w:tcBorders>
              <w:top w:val="nil"/>
              <w:left w:val="nil"/>
              <w:bottom w:val="single" w:sz="4" w:space="0" w:color="auto"/>
              <w:right w:val="single" w:sz="4" w:space="0" w:color="auto"/>
            </w:tcBorders>
            <w:shd w:val="clear" w:color="auto" w:fill="auto"/>
            <w:noWrap/>
            <w:vAlign w:val="center"/>
            <w:hideMark/>
          </w:tcPr>
          <w:p w:rsidR="003002E2" w:rsidRPr="00602D1A"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Pr>
                <w:sz w:val="20"/>
                <w:szCs w:val="20"/>
                <w:bdr w:val="none" w:sz="0" w:space="0" w:color="auto"/>
                <w:lang w:val="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3002E2" w:rsidRPr="00602D1A"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Pr>
                <w:sz w:val="20"/>
                <w:szCs w:val="20"/>
                <w:bdr w:val="none" w:sz="0" w:space="0" w:color="auto"/>
                <w:lang w:val="ru-RU"/>
              </w:rPr>
              <w:t>5</w:t>
            </w:r>
          </w:p>
        </w:tc>
        <w:tc>
          <w:tcPr>
            <w:tcW w:w="567" w:type="dxa"/>
            <w:tcBorders>
              <w:top w:val="nil"/>
              <w:left w:val="nil"/>
              <w:bottom w:val="single" w:sz="4" w:space="0" w:color="auto"/>
              <w:right w:val="single" w:sz="4" w:space="0" w:color="auto"/>
            </w:tcBorders>
            <w:shd w:val="clear" w:color="auto" w:fill="auto"/>
            <w:noWrap/>
            <w:vAlign w:val="center"/>
            <w:hideMark/>
          </w:tcPr>
          <w:p w:rsidR="003002E2" w:rsidRPr="00602D1A"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Pr>
                <w:sz w:val="20"/>
                <w:szCs w:val="20"/>
                <w:bdr w:val="none" w:sz="0" w:space="0" w:color="auto"/>
                <w:lang w:val="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3002E2" w:rsidRPr="00602D1A"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Pr>
                <w:sz w:val="20"/>
                <w:szCs w:val="20"/>
                <w:bdr w:val="none" w:sz="0" w:space="0" w:color="auto"/>
                <w:lang w:val="ru-RU"/>
              </w:rPr>
              <w:t>7</w:t>
            </w:r>
          </w:p>
        </w:tc>
        <w:tc>
          <w:tcPr>
            <w:tcW w:w="425" w:type="dxa"/>
            <w:tcBorders>
              <w:top w:val="nil"/>
              <w:left w:val="nil"/>
              <w:bottom w:val="single" w:sz="4" w:space="0" w:color="auto"/>
              <w:right w:val="single" w:sz="4" w:space="0" w:color="auto"/>
            </w:tcBorders>
            <w:shd w:val="clear" w:color="auto" w:fill="auto"/>
            <w:noWrap/>
            <w:vAlign w:val="center"/>
            <w:hideMark/>
          </w:tcPr>
          <w:p w:rsidR="003002E2" w:rsidRPr="00602D1A"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Pr>
                <w:sz w:val="20"/>
                <w:szCs w:val="20"/>
                <w:bdr w:val="none" w:sz="0" w:space="0" w:color="auto"/>
                <w:lang w:val="ru-RU"/>
              </w:rPr>
              <w:t>8</w:t>
            </w:r>
          </w:p>
        </w:tc>
        <w:tc>
          <w:tcPr>
            <w:tcW w:w="567" w:type="dxa"/>
            <w:tcBorders>
              <w:top w:val="nil"/>
              <w:left w:val="nil"/>
              <w:bottom w:val="single" w:sz="4" w:space="0" w:color="auto"/>
              <w:right w:val="single" w:sz="4" w:space="0" w:color="auto"/>
            </w:tcBorders>
            <w:shd w:val="clear" w:color="auto" w:fill="auto"/>
            <w:noWrap/>
            <w:vAlign w:val="center"/>
            <w:hideMark/>
          </w:tcPr>
          <w:p w:rsidR="003002E2" w:rsidRPr="00602D1A"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Pr>
                <w:sz w:val="20"/>
                <w:szCs w:val="20"/>
                <w:bdr w:val="none" w:sz="0" w:space="0" w:color="auto"/>
                <w:lang w:val="ru-RU"/>
              </w:rPr>
              <w:t>9</w:t>
            </w:r>
          </w:p>
        </w:tc>
        <w:tc>
          <w:tcPr>
            <w:tcW w:w="425" w:type="dxa"/>
            <w:tcBorders>
              <w:top w:val="nil"/>
              <w:left w:val="nil"/>
              <w:bottom w:val="single" w:sz="4" w:space="0" w:color="auto"/>
              <w:right w:val="single" w:sz="4" w:space="0" w:color="auto"/>
            </w:tcBorders>
            <w:shd w:val="clear" w:color="auto" w:fill="auto"/>
            <w:noWrap/>
            <w:vAlign w:val="center"/>
            <w:hideMark/>
          </w:tcPr>
          <w:p w:rsidR="003002E2" w:rsidRPr="00602D1A"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Pr>
                <w:sz w:val="20"/>
                <w:szCs w:val="20"/>
                <w:bdr w:val="none" w:sz="0" w:space="0" w:color="auto"/>
                <w:lang w:val="ru-RU"/>
              </w:rPr>
              <w:t>10</w:t>
            </w:r>
          </w:p>
        </w:tc>
        <w:tc>
          <w:tcPr>
            <w:tcW w:w="425" w:type="dxa"/>
            <w:tcBorders>
              <w:top w:val="nil"/>
              <w:left w:val="nil"/>
              <w:bottom w:val="single" w:sz="4" w:space="0" w:color="auto"/>
              <w:right w:val="single" w:sz="4" w:space="0" w:color="auto"/>
            </w:tcBorders>
            <w:shd w:val="clear" w:color="auto" w:fill="auto"/>
            <w:noWrap/>
            <w:vAlign w:val="center"/>
            <w:hideMark/>
          </w:tcPr>
          <w:p w:rsidR="003002E2" w:rsidRPr="00602D1A"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Pr>
                <w:sz w:val="20"/>
                <w:szCs w:val="20"/>
                <w:bdr w:val="none" w:sz="0" w:space="0" w:color="auto"/>
                <w:lang w:val="ru-RU"/>
              </w:rPr>
              <w:t>11</w:t>
            </w:r>
          </w:p>
        </w:tc>
        <w:tc>
          <w:tcPr>
            <w:tcW w:w="426" w:type="dxa"/>
            <w:tcBorders>
              <w:top w:val="nil"/>
              <w:left w:val="nil"/>
              <w:bottom w:val="single" w:sz="4" w:space="0" w:color="auto"/>
              <w:right w:val="single" w:sz="4" w:space="0" w:color="auto"/>
            </w:tcBorders>
            <w:shd w:val="clear" w:color="auto" w:fill="auto"/>
            <w:noWrap/>
            <w:vAlign w:val="center"/>
            <w:hideMark/>
          </w:tcPr>
          <w:p w:rsidR="003002E2" w:rsidRPr="00602D1A"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Pr>
                <w:sz w:val="20"/>
                <w:szCs w:val="20"/>
                <w:bdr w:val="none" w:sz="0" w:space="0" w:color="auto"/>
                <w:lang w:val="ru-RU"/>
              </w:rPr>
              <w:t>12</w:t>
            </w:r>
          </w:p>
        </w:tc>
        <w:tc>
          <w:tcPr>
            <w:tcW w:w="425" w:type="dxa"/>
            <w:tcBorders>
              <w:top w:val="nil"/>
              <w:left w:val="nil"/>
              <w:bottom w:val="single" w:sz="4" w:space="0" w:color="auto"/>
              <w:right w:val="single" w:sz="4" w:space="0" w:color="auto"/>
            </w:tcBorders>
            <w:shd w:val="clear" w:color="auto" w:fill="auto"/>
            <w:noWrap/>
            <w:vAlign w:val="center"/>
            <w:hideMark/>
          </w:tcPr>
          <w:p w:rsidR="003002E2" w:rsidRPr="00602D1A"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Pr>
                <w:sz w:val="20"/>
                <w:szCs w:val="20"/>
                <w:bdr w:val="none" w:sz="0" w:space="0" w:color="auto"/>
                <w:lang w:val="ru-RU"/>
              </w:rPr>
              <w:t>13</w:t>
            </w:r>
          </w:p>
        </w:tc>
        <w:tc>
          <w:tcPr>
            <w:tcW w:w="425" w:type="dxa"/>
            <w:tcBorders>
              <w:top w:val="nil"/>
              <w:left w:val="nil"/>
              <w:bottom w:val="single" w:sz="4" w:space="0" w:color="auto"/>
              <w:right w:val="single" w:sz="4" w:space="0" w:color="auto"/>
            </w:tcBorders>
            <w:shd w:val="clear" w:color="auto" w:fill="auto"/>
            <w:noWrap/>
            <w:vAlign w:val="center"/>
            <w:hideMark/>
          </w:tcPr>
          <w:p w:rsidR="003002E2" w:rsidRPr="00602D1A"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Pr>
                <w:sz w:val="20"/>
                <w:szCs w:val="20"/>
                <w:bdr w:val="none" w:sz="0" w:space="0" w:color="auto"/>
                <w:lang w:val="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3002E2" w:rsidRPr="00602D1A"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Pr>
                <w:sz w:val="20"/>
                <w:szCs w:val="20"/>
                <w:bdr w:val="none" w:sz="0" w:space="0" w:color="auto"/>
                <w:lang w:val="ru-RU"/>
              </w:rPr>
              <w:t>15</w:t>
            </w:r>
          </w:p>
        </w:tc>
        <w:tc>
          <w:tcPr>
            <w:tcW w:w="425" w:type="dxa"/>
            <w:tcBorders>
              <w:top w:val="nil"/>
              <w:left w:val="nil"/>
              <w:bottom w:val="single" w:sz="4" w:space="0" w:color="auto"/>
              <w:right w:val="single" w:sz="4" w:space="0" w:color="auto"/>
            </w:tcBorders>
            <w:shd w:val="clear" w:color="auto" w:fill="auto"/>
            <w:noWrap/>
            <w:vAlign w:val="center"/>
            <w:hideMark/>
          </w:tcPr>
          <w:p w:rsidR="003002E2" w:rsidRPr="00602D1A"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Pr>
                <w:sz w:val="20"/>
                <w:szCs w:val="20"/>
                <w:bdr w:val="none" w:sz="0" w:space="0" w:color="auto"/>
                <w:lang w:val="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3002E2" w:rsidRPr="00602D1A"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Pr>
                <w:sz w:val="20"/>
                <w:szCs w:val="20"/>
                <w:bdr w:val="none" w:sz="0" w:space="0" w:color="auto"/>
                <w:lang w:val="ru-RU"/>
              </w:rPr>
              <w:t>17</w:t>
            </w:r>
          </w:p>
        </w:tc>
        <w:tc>
          <w:tcPr>
            <w:tcW w:w="425" w:type="dxa"/>
            <w:tcBorders>
              <w:top w:val="nil"/>
              <w:left w:val="nil"/>
              <w:bottom w:val="single" w:sz="4" w:space="0" w:color="auto"/>
              <w:right w:val="single" w:sz="4" w:space="0" w:color="auto"/>
            </w:tcBorders>
            <w:shd w:val="clear" w:color="auto" w:fill="auto"/>
            <w:noWrap/>
            <w:vAlign w:val="center"/>
            <w:hideMark/>
          </w:tcPr>
          <w:p w:rsidR="003002E2" w:rsidRPr="00602D1A"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Pr>
                <w:sz w:val="20"/>
                <w:szCs w:val="20"/>
                <w:bdr w:val="none" w:sz="0" w:space="0" w:color="auto"/>
                <w:lang w:val="ru-RU"/>
              </w:rPr>
              <w:t>18</w:t>
            </w:r>
          </w:p>
        </w:tc>
        <w:tc>
          <w:tcPr>
            <w:tcW w:w="426" w:type="dxa"/>
            <w:tcBorders>
              <w:top w:val="nil"/>
              <w:left w:val="nil"/>
              <w:bottom w:val="single" w:sz="4" w:space="0" w:color="auto"/>
              <w:right w:val="single" w:sz="4" w:space="0" w:color="auto"/>
            </w:tcBorders>
            <w:shd w:val="clear" w:color="auto" w:fill="auto"/>
            <w:noWrap/>
            <w:vAlign w:val="center"/>
            <w:hideMark/>
          </w:tcPr>
          <w:p w:rsidR="003002E2" w:rsidRPr="00602D1A"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Pr>
                <w:sz w:val="20"/>
                <w:szCs w:val="20"/>
                <w:bdr w:val="none" w:sz="0" w:space="0" w:color="auto"/>
                <w:lang w:val="ru-RU"/>
              </w:rPr>
              <w:t>19</w:t>
            </w:r>
          </w:p>
        </w:tc>
        <w:tc>
          <w:tcPr>
            <w:tcW w:w="425" w:type="dxa"/>
            <w:tcBorders>
              <w:top w:val="nil"/>
              <w:left w:val="nil"/>
              <w:bottom w:val="single" w:sz="4" w:space="0" w:color="auto"/>
              <w:right w:val="single" w:sz="4" w:space="0" w:color="auto"/>
            </w:tcBorders>
            <w:shd w:val="clear" w:color="auto" w:fill="auto"/>
            <w:noWrap/>
            <w:vAlign w:val="center"/>
            <w:hideMark/>
          </w:tcPr>
          <w:p w:rsidR="003002E2" w:rsidRPr="00602D1A"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Pr>
                <w:sz w:val="20"/>
                <w:szCs w:val="20"/>
                <w:bdr w:val="none" w:sz="0" w:space="0" w:color="auto"/>
                <w:lang w:val="ru-RU"/>
              </w:rPr>
              <w:t>20</w:t>
            </w:r>
          </w:p>
        </w:tc>
        <w:tc>
          <w:tcPr>
            <w:tcW w:w="567" w:type="dxa"/>
            <w:tcBorders>
              <w:top w:val="nil"/>
              <w:left w:val="nil"/>
              <w:bottom w:val="single" w:sz="4" w:space="0" w:color="auto"/>
              <w:right w:val="single" w:sz="4" w:space="0" w:color="auto"/>
            </w:tcBorders>
            <w:shd w:val="clear" w:color="auto" w:fill="auto"/>
            <w:noWrap/>
            <w:vAlign w:val="center"/>
            <w:hideMark/>
          </w:tcPr>
          <w:p w:rsidR="003002E2" w:rsidRPr="00602D1A"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Pr>
                <w:sz w:val="20"/>
                <w:szCs w:val="20"/>
                <w:bdr w:val="none" w:sz="0" w:space="0" w:color="auto"/>
                <w:lang w:val="ru-RU"/>
              </w:rPr>
              <w:t>21</w:t>
            </w:r>
          </w:p>
        </w:tc>
        <w:tc>
          <w:tcPr>
            <w:tcW w:w="709" w:type="dxa"/>
            <w:tcBorders>
              <w:top w:val="nil"/>
              <w:left w:val="nil"/>
              <w:bottom w:val="single" w:sz="4" w:space="0" w:color="auto"/>
              <w:right w:val="single" w:sz="4" w:space="0" w:color="auto"/>
            </w:tcBorders>
            <w:shd w:val="clear" w:color="auto" w:fill="auto"/>
            <w:noWrap/>
            <w:vAlign w:val="center"/>
            <w:hideMark/>
          </w:tcPr>
          <w:p w:rsidR="003002E2" w:rsidRPr="00602D1A"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Pr>
                <w:sz w:val="20"/>
                <w:szCs w:val="20"/>
                <w:bdr w:val="none" w:sz="0" w:space="0" w:color="auto"/>
                <w:lang w:val="ru-RU"/>
              </w:rPr>
              <w:t>22</w:t>
            </w:r>
          </w:p>
        </w:tc>
        <w:tc>
          <w:tcPr>
            <w:tcW w:w="425" w:type="dxa"/>
            <w:tcBorders>
              <w:top w:val="nil"/>
              <w:left w:val="nil"/>
              <w:bottom w:val="single" w:sz="4" w:space="0" w:color="auto"/>
              <w:right w:val="single" w:sz="4" w:space="0" w:color="auto"/>
            </w:tcBorders>
            <w:shd w:val="clear" w:color="auto" w:fill="auto"/>
            <w:noWrap/>
            <w:vAlign w:val="center"/>
            <w:hideMark/>
          </w:tcPr>
          <w:p w:rsidR="003002E2" w:rsidRPr="00602D1A"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Pr>
                <w:sz w:val="20"/>
                <w:szCs w:val="20"/>
                <w:bdr w:val="none" w:sz="0" w:space="0" w:color="auto"/>
                <w:lang w:val="ru-RU"/>
              </w:rPr>
              <w:t>23</w:t>
            </w:r>
          </w:p>
        </w:tc>
        <w:tc>
          <w:tcPr>
            <w:tcW w:w="709" w:type="dxa"/>
            <w:tcBorders>
              <w:top w:val="nil"/>
              <w:left w:val="nil"/>
              <w:bottom w:val="single" w:sz="4" w:space="0" w:color="auto"/>
              <w:right w:val="single" w:sz="4" w:space="0" w:color="auto"/>
            </w:tcBorders>
            <w:shd w:val="clear" w:color="auto" w:fill="auto"/>
            <w:vAlign w:val="center"/>
          </w:tcPr>
          <w:p w:rsidR="003002E2" w:rsidRPr="00602D1A"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Pr>
                <w:sz w:val="20"/>
                <w:szCs w:val="20"/>
                <w:bdr w:val="none" w:sz="0" w:space="0" w:color="auto"/>
                <w:lang w:val="ru-RU"/>
              </w:rPr>
              <w:t>24</w:t>
            </w:r>
          </w:p>
        </w:tc>
        <w:tc>
          <w:tcPr>
            <w:tcW w:w="708" w:type="dxa"/>
            <w:tcBorders>
              <w:top w:val="nil"/>
              <w:left w:val="nil"/>
              <w:bottom w:val="single" w:sz="4" w:space="0" w:color="auto"/>
              <w:right w:val="single" w:sz="4" w:space="0" w:color="auto"/>
            </w:tcBorders>
            <w:shd w:val="clear" w:color="auto" w:fill="auto"/>
            <w:noWrap/>
            <w:vAlign w:val="center"/>
            <w:hideMark/>
          </w:tcPr>
          <w:p w:rsidR="003002E2" w:rsidRPr="00602D1A"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Pr>
                <w:sz w:val="20"/>
                <w:szCs w:val="20"/>
                <w:bdr w:val="none" w:sz="0" w:space="0" w:color="auto"/>
                <w:lang w:val="ru-RU"/>
              </w:rPr>
              <w:t>25</w:t>
            </w:r>
          </w:p>
        </w:tc>
        <w:tc>
          <w:tcPr>
            <w:tcW w:w="1843" w:type="dxa"/>
            <w:tcBorders>
              <w:top w:val="nil"/>
              <w:left w:val="nil"/>
              <w:bottom w:val="single" w:sz="4" w:space="0" w:color="auto"/>
              <w:right w:val="single" w:sz="4" w:space="0" w:color="auto"/>
            </w:tcBorders>
            <w:vAlign w:val="center"/>
          </w:tcPr>
          <w:p w:rsidR="003002E2" w:rsidRDefault="003002E2" w:rsidP="007D6BA6">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Pr>
                <w:sz w:val="20"/>
                <w:szCs w:val="20"/>
                <w:bdr w:val="none" w:sz="0" w:space="0" w:color="auto"/>
                <w:lang w:val="ru-RU"/>
              </w:rPr>
              <w:t>26</w:t>
            </w:r>
          </w:p>
        </w:tc>
      </w:tr>
      <w:tr w:rsidR="0015170A" w:rsidRPr="00602D1A" w:rsidTr="0015170A">
        <w:trPr>
          <w:trHeight w:val="32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p>
        </w:tc>
        <w:tc>
          <w:tcPr>
            <w:tcW w:w="567" w:type="dxa"/>
            <w:tcBorders>
              <w:top w:val="nil"/>
              <w:left w:val="nil"/>
              <w:bottom w:val="single" w:sz="4" w:space="0" w:color="auto"/>
              <w:right w:val="single" w:sz="4" w:space="0" w:color="auto"/>
            </w:tcBorders>
            <w:shd w:val="clear" w:color="auto" w:fill="auto"/>
            <w:noWrap/>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sidRPr="00602D1A">
              <w:rPr>
                <w:sz w:val="20"/>
                <w:szCs w:val="20"/>
                <w:bdr w:val="none" w:sz="0" w:space="0" w:color="auto"/>
                <w:lang w:val="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bdr w:val="none" w:sz="0" w:space="0" w:color="auto"/>
                <w:lang w:val="ru-RU"/>
              </w:rPr>
            </w:pPr>
            <w:r w:rsidRPr="00602D1A">
              <w:rPr>
                <w:sz w:val="20"/>
                <w:szCs w:val="20"/>
                <w:bdr w:val="none" w:sz="0" w:space="0" w:color="auto"/>
                <w:lang w:val="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r w:rsidRPr="00602D1A">
              <w:rPr>
                <w:sz w:val="20"/>
                <w:szCs w:val="20"/>
                <w:bdr w:val="none" w:sz="0" w:space="0" w:color="auto"/>
                <w:lang w:val="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r w:rsidRPr="00602D1A">
              <w:rPr>
                <w:sz w:val="20"/>
                <w:szCs w:val="20"/>
                <w:bdr w:val="none" w:sz="0" w:space="0" w:color="auto"/>
                <w:lang w:val="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r w:rsidRPr="00602D1A">
              <w:rPr>
                <w:sz w:val="20"/>
                <w:szCs w:val="20"/>
                <w:bdr w:val="none" w:sz="0" w:space="0" w:color="auto"/>
                <w:lang w:val="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r w:rsidRPr="00602D1A">
              <w:rPr>
                <w:sz w:val="20"/>
                <w:szCs w:val="20"/>
                <w:bdr w:val="none" w:sz="0" w:space="0" w:color="auto"/>
                <w:lang w:val="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r w:rsidRPr="00602D1A">
              <w:rPr>
                <w:sz w:val="20"/>
                <w:szCs w:val="20"/>
                <w:bdr w:val="none" w:sz="0" w:space="0" w:color="auto"/>
                <w:lang w:val="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r w:rsidRPr="00602D1A">
              <w:rPr>
                <w:sz w:val="20"/>
                <w:szCs w:val="20"/>
                <w:bdr w:val="none" w:sz="0" w:space="0" w:color="auto"/>
                <w:lang w:val="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r w:rsidRPr="00602D1A">
              <w:rPr>
                <w:sz w:val="20"/>
                <w:szCs w:val="20"/>
                <w:bdr w:val="none" w:sz="0" w:space="0" w:color="auto"/>
                <w:lang w:val="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r w:rsidRPr="00602D1A">
              <w:rPr>
                <w:sz w:val="20"/>
                <w:szCs w:val="20"/>
                <w:bdr w:val="none" w:sz="0" w:space="0" w:color="auto"/>
                <w:lang w:val="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r w:rsidRPr="00602D1A">
              <w:rPr>
                <w:sz w:val="20"/>
                <w:szCs w:val="20"/>
                <w:bdr w:val="none" w:sz="0" w:space="0" w:color="auto"/>
                <w:lang w:val="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r w:rsidRPr="00602D1A">
              <w:rPr>
                <w:sz w:val="20"/>
                <w:szCs w:val="20"/>
                <w:bdr w:val="none" w:sz="0" w:space="0" w:color="auto"/>
                <w:lang w:val="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r w:rsidRPr="00602D1A">
              <w:rPr>
                <w:sz w:val="20"/>
                <w:szCs w:val="20"/>
                <w:bdr w:val="none" w:sz="0" w:space="0" w:color="auto"/>
                <w:lang w:val="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r w:rsidRPr="00602D1A">
              <w:rPr>
                <w:sz w:val="20"/>
                <w:szCs w:val="20"/>
                <w:bdr w:val="none" w:sz="0" w:space="0" w:color="auto"/>
                <w:lang w:val="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r w:rsidRPr="00602D1A">
              <w:rPr>
                <w:sz w:val="20"/>
                <w:szCs w:val="20"/>
                <w:bdr w:val="none" w:sz="0" w:space="0" w:color="auto"/>
                <w:lang w:val="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r w:rsidRPr="00602D1A">
              <w:rPr>
                <w:sz w:val="20"/>
                <w:szCs w:val="20"/>
                <w:bdr w:val="none" w:sz="0" w:space="0" w:color="auto"/>
                <w:lang w:val="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r w:rsidRPr="00602D1A">
              <w:rPr>
                <w:sz w:val="20"/>
                <w:szCs w:val="20"/>
                <w:bdr w:val="none" w:sz="0" w:space="0" w:color="auto"/>
                <w:lang w:val="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r w:rsidRPr="00602D1A">
              <w:rPr>
                <w:sz w:val="20"/>
                <w:szCs w:val="20"/>
                <w:bdr w:val="none" w:sz="0" w:space="0" w:color="auto"/>
                <w:lang w:val="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r w:rsidRPr="00602D1A">
              <w:rPr>
                <w:sz w:val="20"/>
                <w:szCs w:val="20"/>
                <w:bdr w:val="none" w:sz="0" w:space="0" w:color="auto"/>
                <w:lang w:val="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r w:rsidRPr="00602D1A">
              <w:rPr>
                <w:sz w:val="20"/>
                <w:szCs w:val="20"/>
                <w:bdr w:val="none" w:sz="0" w:space="0" w:color="auto"/>
                <w:lang w:val="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r w:rsidRPr="00602D1A">
              <w:rPr>
                <w:sz w:val="20"/>
                <w:szCs w:val="20"/>
                <w:bdr w:val="none" w:sz="0" w:space="0" w:color="auto"/>
                <w:lang w:val="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r w:rsidRPr="00602D1A">
              <w:rPr>
                <w:sz w:val="20"/>
                <w:szCs w:val="20"/>
                <w:bdr w:val="none" w:sz="0" w:space="0" w:color="auto"/>
                <w:lang w:val="ru-RU"/>
              </w:rPr>
              <w:t> </w:t>
            </w:r>
          </w:p>
        </w:tc>
        <w:tc>
          <w:tcPr>
            <w:tcW w:w="709" w:type="dxa"/>
            <w:tcBorders>
              <w:top w:val="nil"/>
              <w:left w:val="nil"/>
              <w:bottom w:val="single" w:sz="4" w:space="0" w:color="auto"/>
              <w:right w:val="single" w:sz="4" w:space="0" w:color="auto"/>
            </w:tcBorders>
            <w:shd w:val="clear" w:color="auto" w:fill="auto"/>
            <w:vAlign w:val="bottom"/>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p>
        </w:tc>
        <w:tc>
          <w:tcPr>
            <w:tcW w:w="708" w:type="dxa"/>
            <w:tcBorders>
              <w:top w:val="nil"/>
              <w:left w:val="nil"/>
              <w:bottom w:val="single" w:sz="4" w:space="0" w:color="auto"/>
              <w:right w:val="single" w:sz="4" w:space="0" w:color="auto"/>
            </w:tcBorders>
            <w:shd w:val="clear" w:color="auto" w:fill="auto"/>
            <w:noWrap/>
            <w:vAlign w:val="bottom"/>
            <w:hideMark/>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r w:rsidRPr="00602D1A">
              <w:rPr>
                <w:sz w:val="20"/>
                <w:szCs w:val="20"/>
                <w:bdr w:val="none" w:sz="0" w:space="0" w:color="auto"/>
                <w:lang w:val="ru-RU"/>
              </w:rPr>
              <w:t> </w:t>
            </w:r>
          </w:p>
        </w:tc>
        <w:tc>
          <w:tcPr>
            <w:tcW w:w="1843" w:type="dxa"/>
            <w:tcBorders>
              <w:top w:val="nil"/>
              <w:left w:val="nil"/>
              <w:bottom w:val="single" w:sz="4" w:space="0" w:color="auto"/>
              <w:right w:val="single" w:sz="4" w:space="0" w:color="auto"/>
            </w:tcBorders>
          </w:tcPr>
          <w:p w:rsidR="003002E2" w:rsidRPr="00602D1A" w:rsidRDefault="003002E2" w:rsidP="00602D1A">
            <w:pPr>
              <w:pBdr>
                <w:top w:val="none" w:sz="0" w:space="0" w:color="auto"/>
                <w:left w:val="none" w:sz="0" w:space="0" w:color="auto"/>
                <w:bottom w:val="none" w:sz="0" w:space="0" w:color="auto"/>
                <w:right w:val="none" w:sz="0" w:space="0" w:color="auto"/>
                <w:between w:val="none" w:sz="0" w:space="0" w:color="auto"/>
                <w:bar w:val="none" w:sz="0" w:color="auto"/>
              </w:pBdr>
              <w:rPr>
                <w:sz w:val="20"/>
                <w:szCs w:val="20"/>
                <w:bdr w:val="none" w:sz="0" w:space="0" w:color="auto"/>
                <w:lang w:val="ru-RU"/>
              </w:rPr>
            </w:pPr>
          </w:p>
        </w:tc>
      </w:tr>
    </w:tbl>
    <w:p w:rsidR="00DB7849" w:rsidRPr="00DB7849" w:rsidRDefault="00DB7849" w:rsidP="00DB784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sz w:val="20"/>
          <w:szCs w:val="20"/>
          <w:bdr w:val="none" w:sz="0" w:space="0" w:color="auto"/>
          <w:lang w:val="ru-RU" w:eastAsia="en-US"/>
        </w:rPr>
      </w:pPr>
    </w:p>
    <w:p w:rsidR="00D27D76" w:rsidRDefault="00D27D76" w:rsidP="00676819">
      <w:pPr>
        <w:widowControl w:val="0"/>
        <w:spacing w:line="360" w:lineRule="auto"/>
        <w:contextualSpacing/>
        <w:jc w:val="both"/>
        <w:rPr>
          <w:color w:val="auto"/>
          <w:sz w:val="28"/>
          <w:szCs w:val="28"/>
          <w:lang w:val="ru-RU"/>
        </w:rPr>
      </w:pPr>
    </w:p>
    <w:p w:rsidR="00D27D76" w:rsidRPr="002426B7" w:rsidRDefault="00D27D76" w:rsidP="00676819">
      <w:pPr>
        <w:widowControl w:val="0"/>
        <w:spacing w:line="360" w:lineRule="auto"/>
        <w:contextualSpacing/>
        <w:jc w:val="both"/>
        <w:rPr>
          <w:color w:val="auto"/>
          <w:sz w:val="28"/>
          <w:szCs w:val="28"/>
          <w:lang w:val="ru-RU"/>
        </w:rPr>
        <w:sectPr w:rsidR="00D27D76" w:rsidRPr="002426B7" w:rsidSect="00DB7849">
          <w:pgSz w:w="16840" w:h="11900" w:orient="landscape"/>
          <w:pgMar w:top="1134" w:right="822" w:bottom="567" w:left="709" w:header="709" w:footer="709" w:gutter="0"/>
          <w:pgNumType w:start="1"/>
          <w:cols w:space="720"/>
          <w:titlePg/>
          <w:docGrid w:linePitch="326"/>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426B7" w:rsidRPr="0090620B">
        <w:tc>
          <w:tcPr>
            <w:tcW w:w="4785" w:type="dxa"/>
          </w:tcPr>
          <w:p w:rsidR="00AE13ED" w:rsidRPr="00311238" w:rsidRDefault="00AE13ED" w:rsidP="00676819">
            <w:pPr>
              <w:pStyle w:val="ConsPlusNormal"/>
              <w:spacing w:after="0" w:line="360" w:lineRule="auto"/>
              <w:jc w:val="center"/>
              <w:rPr>
                <w:rFonts w:ascii="Times New Roman" w:hAnsi="Times New Roman" w:cs="Times New Roman"/>
                <w:color w:val="auto"/>
              </w:rPr>
            </w:pPr>
          </w:p>
        </w:tc>
        <w:tc>
          <w:tcPr>
            <w:tcW w:w="4786" w:type="dxa"/>
          </w:tcPr>
          <w:p w:rsidR="00AE13ED" w:rsidRPr="00311238" w:rsidRDefault="007A1F36" w:rsidP="00676819">
            <w:pPr>
              <w:pStyle w:val="ConsPlusNormal"/>
              <w:spacing w:after="0" w:line="240" w:lineRule="auto"/>
              <w:contextualSpacing/>
              <w:jc w:val="center"/>
              <w:rPr>
                <w:rFonts w:ascii="Times New Roman" w:hAnsi="Times New Roman" w:cs="Times New Roman"/>
                <w:color w:val="auto"/>
              </w:rPr>
            </w:pPr>
            <w:r w:rsidRPr="00311238">
              <w:rPr>
                <w:rFonts w:ascii="Times New Roman" w:hAnsi="Times New Roman" w:cs="Times New Roman"/>
                <w:color w:val="auto"/>
              </w:rPr>
              <w:t>УТВЕРЖДЕНЫ</w:t>
            </w:r>
          </w:p>
          <w:p w:rsidR="00AE13ED" w:rsidRPr="00311238" w:rsidRDefault="007A1F36" w:rsidP="00676819">
            <w:pPr>
              <w:pStyle w:val="ConsPlusNormal"/>
              <w:spacing w:after="0" w:line="240" w:lineRule="auto"/>
              <w:contextualSpacing/>
              <w:jc w:val="center"/>
              <w:rPr>
                <w:rFonts w:ascii="Times New Roman" w:hAnsi="Times New Roman" w:cs="Times New Roman"/>
                <w:color w:val="auto"/>
              </w:rPr>
            </w:pPr>
            <w:r w:rsidRPr="00311238">
              <w:rPr>
                <w:rFonts w:ascii="Times New Roman" w:hAnsi="Times New Roman" w:cs="Times New Roman"/>
                <w:color w:val="auto"/>
              </w:rPr>
              <w:t>постановлением Правительства</w:t>
            </w:r>
          </w:p>
          <w:p w:rsidR="00AE13ED" w:rsidRPr="00311238" w:rsidRDefault="007A1F36" w:rsidP="00676819">
            <w:pPr>
              <w:pStyle w:val="ConsPlusNormal"/>
              <w:spacing w:after="0" w:line="240" w:lineRule="auto"/>
              <w:contextualSpacing/>
              <w:jc w:val="center"/>
              <w:rPr>
                <w:rFonts w:ascii="Times New Roman" w:hAnsi="Times New Roman" w:cs="Times New Roman"/>
                <w:color w:val="auto"/>
              </w:rPr>
            </w:pPr>
            <w:r w:rsidRPr="00311238">
              <w:rPr>
                <w:rFonts w:ascii="Times New Roman" w:hAnsi="Times New Roman" w:cs="Times New Roman"/>
                <w:color w:val="auto"/>
              </w:rPr>
              <w:t>Российской Федерации</w:t>
            </w:r>
          </w:p>
          <w:p w:rsidR="00AE13ED" w:rsidRPr="00311238" w:rsidRDefault="007A1F36" w:rsidP="00676819">
            <w:pPr>
              <w:pStyle w:val="ConsPlusNormal"/>
              <w:spacing w:after="0" w:line="240" w:lineRule="auto"/>
              <w:contextualSpacing/>
              <w:rPr>
                <w:rFonts w:ascii="Times New Roman" w:hAnsi="Times New Roman" w:cs="Times New Roman"/>
                <w:color w:val="auto"/>
              </w:rPr>
            </w:pPr>
            <w:r w:rsidRPr="00311238">
              <w:rPr>
                <w:rFonts w:ascii="Times New Roman" w:hAnsi="Times New Roman" w:cs="Times New Roman"/>
                <w:color w:val="auto"/>
              </w:rPr>
              <w:t xml:space="preserve">      от _________ 2018 г. № ______</w:t>
            </w:r>
          </w:p>
        </w:tc>
      </w:tr>
    </w:tbl>
    <w:p w:rsidR="00AE13ED" w:rsidRPr="00311238" w:rsidRDefault="00AE13ED" w:rsidP="00676819">
      <w:pPr>
        <w:pStyle w:val="ConsPlusNormal"/>
        <w:spacing w:after="0" w:line="360" w:lineRule="auto"/>
        <w:jc w:val="center"/>
        <w:rPr>
          <w:rFonts w:ascii="Times New Roman" w:hAnsi="Times New Roman" w:cs="Times New Roman"/>
          <w:color w:val="auto"/>
        </w:rPr>
      </w:pPr>
    </w:p>
    <w:p w:rsidR="00AE13ED" w:rsidRPr="00311238" w:rsidRDefault="00AE13ED" w:rsidP="00676819">
      <w:pPr>
        <w:pStyle w:val="ConsPlusNormal"/>
        <w:spacing w:after="0" w:line="360" w:lineRule="auto"/>
        <w:rPr>
          <w:rFonts w:ascii="Times New Roman" w:hAnsi="Times New Roman" w:cs="Times New Roman"/>
          <w:color w:val="auto"/>
        </w:rPr>
      </w:pPr>
    </w:p>
    <w:p w:rsidR="00AE13ED" w:rsidRPr="00311238" w:rsidRDefault="007A1F36" w:rsidP="00676819">
      <w:pPr>
        <w:pStyle w:val="ConsPlusNormal"/>
        <w:spacing w:after="0" w:line="240" w:lineRule="auto"/>
        <w:contextualSpacing/>
        <w:jc w:val="center"/>
        <w:rPr>
          <w:rFonts w:ascii="Times New Roman" w:hAnsi="Times New Roman" w:cs="Times New Roman"/>
          <w:b/>
          <w:color w:val="auto"/>
        </w:rPr>
      </w:pPr>
      <w:bookmarkStart w:id="0" w:name="P33"/>
      <w:bookmarkStart w:id="1" w:name="P44"/>
      <w:bookmarkEnd w:id="0"/>
      <w:bookmarkEnd w:id="1"/>
      <w:r w:rsidRPr="00311238">
        <w:rPr>
          <w:rFonts w:ascii="Times New Roman" w:hAnsi="Times New Roman" w:cs="Times New Roman"/>
          <w:b/>
          <w:color w:val="auto"/>
        </w:rPr>
        <w:t>ПРАВИЛА</w:t>
      </w:r>
    </w:p>
    <w:p w:rsidR="00AE13ED" w:rsidRPr="00311238" w:rsidRDefault="00E621AE" w:rsidP="00E621AE">
      <w:pPr>
        <w:widowControl w:val="0"/>
        <w:ind w:firstLine="709"/>
        <w:contextualSpacing/>
        <w:jc w:val="center"/>
        <w:rPr>
          <w:rFonts w:eastAsia="Calibri"/>
          <w:b/>
          <w:color w:val="auto"/>
          <w:sz w:val="22"/>
          <w:szCs w:val="22"/>
          <w:lang w:val="ru-RU"/>
        </w:rPr>
      </w:pPr>
      <w:r w:rsidRPr="00311238">
        <w:rPr>
          <w:rFonts w:eastAsia="Calibri"/>
          <w:b/>
          <w:color w:val="auto"/>
          <w:sz w:val="22"/>
          <w:szCs w:val="22"/>
          <w:lang w:val="ru-RU"/>
        </w:rPr>
        <w:t xml:space="preserve">предоставления субсидий из федерального бюджета российским организациям федерального значения </w:t>
      </w:r>
      <w:r w:rsidR="00C128F7" w:rsidRPr="00311238">
        <w:rPr>
          <w:rFonts w:eastAsia="Calibri"/>
          <w:b/>
          <w:color w:val="auto"/>
          <w:sz w:val="22"/>
          <w:szCs w:val="22"/>
          <w:lang w:val="ru-RU"/>
        </w:rPr>
        <w:t xml:space="preserve">на финансовое обеспечение </w:t>
      </w:r>
      <w:r w:rsidR="006217C5" w:rsidRPr="00311238">
        <w:rPr>
          <w:rFonts w:eastAsia="Calibri"/>
          <w:b/>
          <w:color w:val="auto"/>
          <w:sz w:val="22"/>
          <w:szCs w:val="22"/>
          <w:lang w:val="ru-RU"/>
        </w:rPr>
        <w:t xml:space="preserve">части </w:t>
      </w:r>
      <w:r w:rsidRPr="00311238">
        <w:rPr>
          <w:rFonts w:eastAsia="Calibri"/>
          <w:b/>
          <w:color w:val="auto"/>
          <w:sz w:val="22"/>
          <w:szCs w:val="22"/>
          <w:lang w:val="ru-RU"/>
        </w:rPr>
        <w:t>затрат связанных с реализацией корпоративных программ международной конкурентоспособности</w:t>
      </w:r>
    </w:p>
    <w:p w:rsidR="00E621AE" w:rsidRPr="00311238" w:rsidRDefault="00E621AE" w:rsidP="00676819">
      <w:pPr>
        <w:widowControl w:val="0"/>
        <w:spacing w:line="360" w:lineRule="auto"/>
        <w:ind w:firstLine="709"/>
        <w:contextualSpacing/>
        <w:jc w:val="both"/>
        <w:rPr>
          <w:rFonts w:eastAsia="Calibri"/>
          <w:color w:val="auto"/>
          <w:sz w:val="22"/>
          <w:szCs w:val="22"/>
          <w:lang w:val="ru-RU"/>
        </w:rPr>
      </w:pPr>
    </w:p>
    <w:p w:rsidR="00E621AE" w:rsidRPr="00311238" w:rsidRDefault="007A1F36" w:rsidP="00676819">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1. Настоящие Правила устанавливают </w:t>
      </w:r>
      <w:r w:rsidR="00E621AE" w:rsidRPr="00311238">
        <w:rPr>
          <w:rFonts w:ascii="Times New Roman" w:hAnsi="Times New Roman" w:cs="Times New Roman"/>
          <w:color w:val="auto"/>
        </w:rPr>
        <w:t xml:space="preserve">цели, условия </w:t>
      </w:r>
      <w:r w:rsidRPr="00311238">
        <w:rPr>
          <w:rFonts w:ascii="Times New Roman" w:hAnsi="Times New Roman" w:cs="Times New Roman"/>
          <w:color w:val="auto"/>
        </w:rPr>
        <w:t xml:space="preserve">и порядок предоставления субсидий из федерального бюджета </w:t>
      </w:r>
      <w:r w:rsidR="00E621AE" w:rsidRPr="00311238">
        <w:rPr>
          <w:rFonts w:ascii="Times New Roman" w:hAnsi="Times New Roman" w:cs="Times New Roman"/>
          <w:color w:val="auto"/>
        </w:rPr>
        <w:t xml:space="preserve">российским организациям федерального значения </w:t>
      </w:r>
      <w:r w:rsidR="00C128F7" w:rsidRPr="00311238">
        <w:rPr>
          <w:rFonts w:ascii="Times New Roman" w:hAnsi="Times New Roman" w:cs="Times New Roman"/>
          <w:color w:val="auto"/>
        </w:rPr>
        <w:t xml:space="preserve">на финансовое обеспечение </w:t>
      </w:r>
      <w:r w:rsidR="006217C5" w:rsidRPr="00311238">
        <w:rPr>
          <w:rFonts w:ascii="Times New Roman" w:hAnsi="Times New Roman" w:cs="Times New Roman"/>
          <w:color w:val="auto"/>
        </w:rPr>
        <w:t xml:space="preserve">части </w:t>
      </w:r>
      <w:r w:rsidR="00E621AE" w:rsidRPr="00311238">
        <w:rPr>
          <w:rFonts w:ascii="Times New Roman" w:hAnsi="Times New Roman" w:cs="Times New Roman"/>
          <w:color w:val="auto"/>
        </w:rPr>
        <w:t>затрат связанных с реализацией корпоративных программ международной конкурентоспособности (далее – субсидии).</w:t>
      </w:r>
    </w:p>
    <w:p w:rsidR="00E621AE" w:rsidRPr="00311238" w:rsidRDefault="00E621AE" w:rsidP="008937B6">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2. Субсидии предоставляются </w:t>
      </w:r>
      <w:r w:rsidR="008937B6" w:rsidRPr="00311238">
        <w:rPr>
          <w:rFonts w:ascii="Times New Roman" w:hAnsi="Times New Roman" w:cs="Times New Roman"/>
        </w:rPr>
        <w:t xml:space="preserve">в рамках </w:t>
      </w:r>
      <w:r w:rsidR="008937B6" w:rsidRPr="00311238">
        <w:rPr>
          <w:rFonts w:ascii="Times New Roman" w:hAnsi="Times New Roman" w:cs="Times New Roman"/>
          <w:color w:val="auto"/>
        </w:rPr>
        <w:t>федерального проекта «Промышленный экспорт» в составе национального проекта «Международная кооперация и экспорт»</w:t>
      </w:r>
      <w:r w:rsidR="007D49F7" w:rsidRPr="00311238">
        <w:rPr>
          <w:rFonts w:ascii="Times New Roman" w:hAnsi="Times New Roman" w:cs="Times New Roman"/>
          <w:color w:val="auto"/>
        </w:rPr>
        <w:t xml:space="preserve"> </w:t>
      </w:r>
      <w:r w:rsidR="00E44C88" w:rsidRPr="00311238">
        <w:rPr>
          <w:rFonts w:ascii="Times New Roman" w:hAnsi="Times New Roman" w:cs="Times New Roman"/>
          <w:color w:val="auto"/>
        </w:rPr>
        <w:t xml:space="preserve">(далее – Национальный проект) </w:t>
      </w:r>
      <w:r w:rsidR="007D49F7" w:rsidRPr="00311238">
        <w:rPr>
          <w:rFonts w:ascii="Times New Roman" w:hAnsi="Times New Roman" w:cs="Times New Roman"/>
          <w:color w:val="auto"/>
        </w:rPr>
        <w:t>в целях поддержки российских организаций федерального значения</w:t>
      </w:r>
      <w:r w:rsidR="0084740B" w:rsidRPr="00311238">
        <w:rPr>
          <w:rFonts w:ascii="Times New Roman" w:hAnsi="Times New Roman" w:cs="Times New Roman"/>
          <w:color w:val="auto"/>
        </w:rPr>
        <w:t>,</w:t>
      </w:r>
      <w:r w:rsidR="007D49F7" w:rsidRPr="00311238">
        <w:rPr>
          <w:rFonts w:ascii="Times New Roman" w:hAnsi="Times New Roman" w:cs="Times New Roman"/>
          <w:color w:val="auto"/>
        </w:rPr>
        <w:t xml:space="preserve"> реализующих корпоративные программы международной конкурентоспособности</w:t>
      </w:r>
      <w:r w:rsidR="0084740B" w:rsidRPr="00311238">
        <w:rPr>
          <w:rFonts w:ascii="Times New Roman" w:hAnsi="Times New Roman" w:cs="Times New Roman"/>
          <w:color w:val="auto"/>
        </w:rPr>
        <w:t>,</w:t>
      </w:r>
      <w:r w:rsidR="00787DD1" w:rsidRPr="00311238">
        <w:rPr>
          <w:rFonts w:ascii="Times New Roman" w:hAnsi="Times New Roman" w:cs="Times New Roman"/>
          <w:color w:val="auto"/>
        </w:rPr>
        <w:t xml:space="preserve"> на финансовое </w:t>
      </w:r>
      <w:r w:rsidR="0084740B" w:rsidRPr="00311238">
        <w:rPr>
          <w:rFonts w:ascii="Times New Roman" w:hAnsi="Times New Roman" w:cs="Times New Roman"/>
          <w:color w:val="auto"/>
        </w:rPr>
        <w:t>обе</w:t>
      </w:r>
      <w:r w:rsidR="00445C6D" w:rsidRPr="00311238">
        <w:rPr>
          <w:rFonts w:ascii="Times New Roman" w:hAnsi="Times New Roman" w:cs="Times New Roman"/>
          <w:color w:val="auto"/>
        </w:rPr>
        <w:t>спечение части затрат, предусмотренных указанными программами</w:t>
      </w:r>
      <w:r w:rsidR="0084740B" w:rsidRPr="00311238">
        <w:rPr>
          <w:rFonts w:ascii="Times New Roman" w:hAnsi="Times New Roman" w:cs="Times New Roman"/>
          <w:color w:val="auto"/>
        </w:rPr>
        <w:t>.</w:t>
      </w:r>
    </w:p>
    <w:p w:rsidR="00AE13ED" w:rsidRPr="00311238" w:rsidRDefault="00C761BA" w:rsidP="00676819">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3. </w:t>
      </w:r>
      <w:r w:rsidR="007A1F36" w:rsidRPr="00311238">
        <w:rPr>
          <w:rFonts w:ascii="Times New Roman" w:hAnsi="Times New Roman" w:cs="Times New Roman"/>
          <w:color w:val="auto"/>
        </w:rPr>
        <w:t> </w:t>
      </w:r>
      <w:bookmarkStart w:id="2" w:name="Par14"/>
      <w:bookmarkEnd w:id="2"/>
      <w:proofErr w:type="gramStart"/>
      <w:r w:rsidR="007A1F36" w:rsidRPr="00311238">
        <w:rPr>
          <w:rFonts w:ascii="Times New Roman" w:hAnsi="Times New Roman" w:cs="Times New Roman"/>
          <w:color w:val="auto"/>
        </w:rPr>
        <w:t xml:space="preserve">Субсидии предоставляются в пределах </w:t>
      </w:r>
      <w:r w:rsidR="007D49F7" w:rsidRPr="00311238">
        <w:rPr>
          <w:rFonts w:ascii="Times New Roman" w:hAnsi="Times New Roman" w:cs="Times New Roman"/>
          <w:color w:val="auto"/>
        </w:rPr>
        <w:t xml:space="preserve">85 процентов </w:t>
      </w:r>
      <w:r w:rsidR="007A1F36" w:rsidRPr="00311238">
        <w:rPr>
          <w:rFonts w:ascii="Times New Roman" w:hAnsi="Times New Roman" w:cs="Times New Roman"/>
          <w:color w:val="auto"/>
        </w:rPr>
        <w:t>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пункте</w:t>
      </w:r>
      <w:hyperlink w:anchor="P44" w:history="1">
        <w:r w:rsidR="007A1F36" w:rsidRPr="00311238">
          <w:rPr>
            <w:rFonts w:ascii="Times New Roman" w:hAnsi="Times New Roman" w:cs="Times New Roman"/>
            <w:color w:val="auto"/>
          </w:rPr>
          <w:t xml:space="preserve"> </w:t>
        </w:r>
        <w:r w:rsidR="006147DD" w:rsidRPr="00311238">
          <w:rPr>
            <w:rFonts w:ascii="Times New Roman" w:hAnsi="Times New Roman" w:cs="Times New Roman"/>
            <w:color w:val="auto"/>
          </w:rPr>
          <w:t>2</w:t>
        </w:r>
      </w:hyperlink>
      <w:r w:rsidR="007A1F36" w:rsidRPr="00311238">
        <w:rPr>
          <w:rFonts w:ascii="Times New Roman" w:hAnsi="Times New Roman" w:cs="Times New Roman"/>
          <w:color w:val="auto"/>
        </w:rPr>
        <w:t xml:space="preserve"> настоящих Правил, и в соответствии с отраслевыми лимитами.</w:t>
      </w:r>
      <w:proofErr w:type="gramEnd"/>
    </w:p>
    <w:p w:rsidR="005656A1" w:rsidRPr="00311238" w:rsidRDefault="00C13D03" w:rsidP="00C13D03">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Решением проектного комитета Национального проекта может быть принято решение о перераспределении 15 процентов бюджетных ассигнований, предусмотренных в федеральном законе о федеральном бюджете на соответствующий финансовый год и плановый период, на цели, указанные в пункте 2 настоящих Правил</w:t>
      </w:r>
      <w:r w:rsidR="00173F8A" w:rsidRPr="00311238">
        <w:rPr>
          <w:rFonts w:ascii="Times New Roman" w:hAnsi="Times New Roman" w:cs="Times New Roman"/>
          <w:color w:val="auto"/>
        </w:rPr>
        <w:t xml:space="preserve"> на иные</w:t>
      </w:r>
      <w:r w:rsidR="002E3B4A" w:rsidRPr="00311238">
        <w:rPr>
          <w:rFonts w:ascii="Times New Roman" w:hAnsi="Times New Roman" w:cs="Times New Roman"/>
          <w:color w:val="auto"/>
        </w:rPr>
        <w:t xml:space="preserve"> цели и </w:t>
      </w:r>
      <w:r w:rsidR="00173F8A" w:rsidRPr="00311238">
        <w:rPr>
          <w:rFonts w:ascii="Times New Roman" w:hAnsi="Times New Roman" w:cs="Times New Roman"/>
          <w:color w:val="auto"/>
        </w:rPr>
        <w:t>задачи, предусмотренные Национальным проектом.</w:t>
      </w:r>
    </w:p>
    <w:p w:rsidR="00AE13ED" w:rsidRPr="00311238" w:rsidRDefault="000810AC" w:rsidP="00C13D03">
      <w:pPr>
        <w:autoSpaceDE w:val="0"/>
        <w:autoSpaceDN w:val="0"/>
        <w:adjustRightInd w:val="0"/>
        <w:spacing w:line="360" w:lineRule="auto"/>
        <w:ind w:firstLine="709"/>
        <w:jc w:val="both"/>
        <w:rPr>
          <w:color w:val="auto"/>
          <w:sz w:val="22"/>
          <w:szCs w:val="22"/>
          <w:lang w:val="ru-RU"/>
        </w:rPr>
      </w:pPr>
      <w:r w:rsidRPr="00311238">
        <w:rPr>
          <w:color w:val="auto"/>
          <w:sz w:val="22"/>
          <w:szCs w:val="22"/>
          <w:lang w:val="ru-RU"/>
        </w:rPr>
        <w:t>4</w:t>
      </w:r>
      <w:r w:rsidR="007A1F36" w:rsidRPr="00311238">
        <w:rPr>
          <w:color w:val="auto"/>
          <w:sz w:val="22"/>
          <w:szCs w:val="22"/>
          <w:lang w:val="ru-RU"/>
        </w:rPr>
        <w:t>.</w:t>
      </w:r>
      <w:r w:rsidR="007A1F36" w:rsidRPr="00311238">
        <w:rPr>
          <w:color w:val="auto"/>
          <w:sz w:val="22"/>
          <w:szCs w:val="22"/>
        </w:rPr>
        <w:t> </w:t>
      </w:r>
      <w:proofErr w:type="gramStart"/>
      <w:r w:rsidR="007A1F36" w:rsidRPr="00311238">
        <w:rPr>
          <w:color w:val="auto"/>
          <w:sz w:val="22"/>
          <w:szCs w:val="22"/>
          <w:lang w:val="ru-RU"/>
        </w:rPr>
        <w:t xml:space="preserve">Субсидии предоставляются производителям федерального значения, </w:t>
      </w:r>
      <w:r w:rsidR="00C128F7" w:rsidRPr="00311238">
        <w:rPr>
          <w:color w:val="auto"/>
          <w:sz w:val="22"/>
          <w:szCs w:val="22"/>
          <w:lang w:val="ru-RU"/>
        </w:rPr>
        <w:t xml:space="preserve">прошедшим отбор в соответствии с настоящими Правилами, </w:t>
      </w:r>
      <w:r w:rsidR="007A1F36" w:rsidRPr="00311238">
        <w:rPr>
          <w:color w:val="auto"/>
          <w:sz w:val="22"/>
          <w:szCs w:val="22"/>
          <w:lang w:val="ru-RU"/>
        </w:rPr>
        <w:t xml:space="preserve">включенным в </w:t>
      </w:r>
      <w:r w:rsidR="00C128F7" w:rsidRPr="00311238">
        <w:rPr>
          <w:rFonts w:eastAsia="Calibri"/>
          <w:color w:val="auto"/>
          <w:sz w:val="22"/>
          <w:szCs w:val="22"/>
          <w:lang w:val="ru-RU"/>
        </w:rPr>
        <w:t>Единый перечень российских организаций, реализующих корпоративные программы международной конкурентоспособности</w:t>
      </w:r>
      <w:r w:rsidR="001C0B36" w:rsidRPr="00311238">
        <w:rPr>
          <w:rFonts w:eastAsia="Calibri"/>
          <w:color w:val="auto"/>
          <w:sz w:val="22"/>
          <w:szCs w:val="22"/>
          <w:lang w:val="ru-RU"/>
        </w:rPr>
        <w:t xml:space="preserve"> (далее – Единый перечень)</w:t>
      </w:r>
      <w:r w:rsidR="0028346C" w:rsidRPr="00311238">
        <w:rPr>
          <w:color w:val="auto"/>
          <w:sz w:val="22"/>
          <w:szCs w:val="22"/>
          <w:lang w:val="ru-RU"/>
        </w:rPr>
        <w:t>, и заключившими</w:t>
      </w:r>
      <w:r w:rsidR="000168BF" w:rsidRPr="00311238">
        <w:rPr>
          <w:color w:val="auto"/>
          <w:sz w:val="22"/>
          <w:szCs w:val="22"/>
          <w:lang w:val="ru-RU"/>
        </w:rPr>
        <w:t xml:space="preserve"> соглашения о предоставлении субсидии</w:t>
      </w:r>
      <w:r w:rsidR="007A1F36" w:rsidRPr="00311238">
        <w:rPr>
          <w:color w:val="auto"/>
          <w:sz w:val="22"/>
          <w:szCs w:val="22"/>
          <w:lang w:val="ru-RU"/>
        </w:rPr>
        <w:t xml:space="preserve">. </w:t>
      </w:r>
      <w:proofErr w:type="gramEnd"/>
    </w:p>
    <w:p w:rsidR="00AE13ED" w:rsidRPr="00311238" w:rsidRDefault="000810AC" w:rsidP="00676819">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5</w:t>
      </w:r>
      <w:r w:rsidR="007A1F36" w:rsidRPr="00311238">
        <w:rPr>
          <w:rFonts w:ascii="Times New Roman" w:hAnsi="Times New Roman" w:cs="Times New Roman"/>
          <w:color w:val="auto"/>
        </w:rPr>
        <w:t xml:space="preserve">. </w:t>
      </w:r>
      <w:proofErr w:type="gramStart"/>
      <w:r w:rsidR="007A1F36" w:rsidRPr="00311238">
        <w:rPr>
          <w:rFonts w:ascii="Times New Roman" w:hAnsi="Times New Roman" w:cs="Times New Roman"/>
          <w:color w:val="auto"/>
        </w:rPr>
        <w:t xml:space="preserve">Министерство промышленности и торговли Российской Федерации принимает решение о проведении отбора </w:t>
      </w:r>
      <w:r w:rsidR="00826DFE" w:rsidRPr="00311238">
        <w:rPr>
          <w:rFonts w:ascii="Times New Roman" w:hAnsi="Times New Roman" w:cs="Times New Roman"/>
          <w:color w:val="auto"/>
        </w:rPr>
        <w:t xml:space="preserve">российских организаций федерального значения </w:t>
      </w:r>
      <w:r w:rsidR="001C0B36" w:rsidRPr="00311238">
        <w:rPr>
          <w:rFonts w:ascii="Times New Roman" w:hAnsi="Times New Roman" w:cs="Times New Roman"/>
          <w:color w:val="auto"/>
        </w:rPr>
        <w:t xml:space="preserve">для включения в Единый перечень </w:t>
      </w:r>
      <w:r w:rsidR="00733EE3" w:rsidRPr="00311238">
        <w:rPr>
          <w:rFonts w:ascii="Times New Roman" w:hAnsi="Times New Roman" w:cs="Times New Roman"/>
          <w:color w:val="auto"/>
        </w:rPr>
        <w:t>(далее – отбор)</w:t>
      </w:r>
      <w:r w:rsidR="00CF4786" w:rsidRPr="00311238">
        <w:rPr>
          <w:rFonts w:ascii="Times New Roman" w:hAnsi="Times New Roman" w:cs="Times New Roman"/>
          <w:color w:val="auto"/>
        </w:rPr>
        <w:t xml:space="preserve"> </w:t>
      </w:r>
      <w:r w:rsidR="007A1F36" w:rsidRPr="00311238">
        <w:rPr>
          <w:rFonts w:ascii="Times New Roman" w:hAnsi="Times New Roman" w:cs="Times New Roman"/>
          <w:color w:val="auto"/>
        </w:rPr>
        <w:t>при наличии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w:t>
      </w:r>
      <w:proofErr w:type="gramEnd"/>
      <w:r w:rsidR="007A1F36" w:rsidRPr="00311238">
        <w:rPr>
          <w:rFonts w:ascii="Times New Roman" w:hAnsi="Times New Roman" w:cs="Times New Roman"/>
          <w:color w:val="auto"/>
        </w:rPr>
        <w:t xml:space="preserve">, на цели, указанные в пункте </w:t>
      </w:r>
      <w:r w:rsidR="00B9019D" w:rsidRPr="00311238">
        <w:rPr>
          <w:rFonts w:ascii="Times New Roman" w:hAnsi="Times New Roman" w:cs="Times New Roman"/>
          <w:color w:val="auto"/>
        </w:rPr>
        <w:t>2</w:t>
      </w:r>
      <w:r w:rsidR="007A1F36" w:rsidRPr="00311238">
        <w:rPr>
          <w:rFonts w:ascii="Times New Roman" w:hAnsi="Times New Roman" w:cs="Times New Roman"/>
          <w:color w:val="auto"/>
        </w:rPr>
        <w:t xml:space="preserve"> настоящих Правил, с учетом средств, необходимых для исполнения ранее принятых обязательств по заключенным соглашениям</w:t>
      </w:r>
      <w:r w:rsidR="00A80630" w:rsidRPr="00311238">
        <w:rPr>
          <w:rFonts w:ascii="Times New Roman" w:hAnsi="Times New Roman" w:cs="Times New Roman"/>
          <w:color w:val="auto"/>
        </w:rPr>
        <w:t xml:space="preserve"> о предоставлении субсидии</w:t>
      </w:r>
      <w:r w:rsidR="007A1F36" w:rsidRPr="00311238">
        <w:rPr>
          <w:rFonts w:ascii="Times New Roman" w:hAnsi="Times New Roman" w:cs="Times New Roman"/>
          <w:color w:val="auto"/>
        </w:rPr>
        <w:t>.</w:t>
      </w:r>
    </w:p>
    <w:p w:rsidR="00826DFE" w:rsidRPr="00311238" w:rsidRDefault="000810AC" w:rsidP="00676819">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lastRenderedPageBreak/>
        <w:t>6</w:t>
      </w:r>
      <w:r w:rsidR="00B067F6" w:rsidRPr="00311238">
        <w:rPr>
          <w:rFonts w:ascii="Times New Roman" w:hAnsi="Times New Roman" w:cs="Times New Roman"/>
          <w:color w:val="auto"/>
        </w:rPr>
        <w:t xml:space="preserve">. </w:t>
      </w:r>
      <w:proofErr w:type="gramStart"/>
      <w:r w:rsidR="00B067F6" w:rsidRPr="00311238">
        <w:rPr>
          <w:rFonts w:ascii="Times New Roman" w:hAnsi="Times New Roman" w:cs="Times New Roman"/>
          <w:color w:val="auto"/>
        </w:rPr>
        <w:t>В целях проведения</w:t>
      </w:r>
      <w:r w:rsidR="007A1F36" w:rsidRPr="00311238">
        <w:rPr>
          <w:rFonts w:ascii="Times New Roman" w:hAnsi="Times New Roman" w:cs="Times New Roman"/>
          <w:color w:val="auto"/>
        </w:rPr>
        <w:t xml:space="preserve"> отбора Министерство промышленности и торговли Российской Федерации не позднее </w:t>
      </w:r>
      <w:r w:rsidR="00C175CD" w:rsidRPr="00311238">
        <w:rPr>
          <w:rFonts w:ascii="Times New Roman" w:hAnsi="Times New Roman" w:cs="Times New Roman"/>
          <w:color w:val="auto"/>
        </w:rPr>
        <w:t>21 января 2019</w:t>
      </w:r>
      <w:r w:rsidR="007A1F36" w:rsidRPr="00311238">
        <w:rPr>
          <w:rFonts w:ascii="Times New Roman" w:hAnsi="Times New Roman" w:cs="Times New Roman"/>
          <w:color w:val="auto"/>
        </w:rPr>
        <w:t xml:space="preserve"> года и далее в случаях, предусмотренных пунктом </w:t>
      </w:r>
      <w:r w:rsidR="00B9019D" w:rsidRPr="00311238">
        <w:rPr>
          <w:rFonts w:ascii="Times New Roman" w:hAnsi="Times New Roman" w:cs="Times New Roman"/>
          <w:color w:val="auto"/>
        </w:rPr>
        <w:t>5</w:t>
      </w:r>
      <w:r w:rsidR="007A1F36" w:rsidRPr="00311238">
        <w:rPr>
          <w:rFonts w:ascii="Times New Roman" w:hAnsi="Times New Roman" w:cs="Times New Roman"/>
          <w:color w:val="auto"/>
        </w:rPr>
        <w:t xml:space="preserve"> настоящих Правил, до 2022 года не позднее 1 </w:t>
      </w:r>
      <w:r w:rsidR="00C175CD" w:rsidRPr="00311238">
        <w:rPr>
          <w:rFonts w:ascii="Times New Roman" w:hAnsi="Times New Roman" w:cs="Times New Roman"/>
          <w:color w:val="auto"/>
        </w:rPr>
        <w:t>сентября</w:t>
      </w:r>
      <w:r w:rsidR="007A1F36" w:rsidRPr="00311238">
        <w:rPr>
          <w:rFonts w:ascii="Times New Roman" w:hAnsi="Times New Roman" w:cs="Times New Roman"/>
          <w:color w:val="auto"/>
        </w:rPr>
        <w:t xml:space="preserve"> года, предшествующего очередному финансовому году, размещает на официальном сайте Министерства промышленности и торговли Российской Федерации в информационно-телекоммуникационной сети «Интернет» и (или) государственной информационной системе промышленности</w:t>
      </w:r>
      <w:r w:rsidR="00826DFE" w:rsidRPr="00311238">
        <w:rPr>
          <w:rFonts w:ascii="Times New Roman" w:hAnsi="Times New Roman" w:cs="Times New Roman"/>
          <w:color w:val="auto"/>
        </w:rPr>
        <w:t>:</w:t>
      </w:r>
      <w:proofErr w:type="gramEnd"/>
    </w:p>
    <w:p w:rsidR="00CF4786" w:rsidRPr="00311238" w:rsidRDefault="00CF4786" w:rsidP="0065437E">
      <w:pPr>
        <w:pStyle w:val="ConsPlusNormal"/>
        <w:spacing w:after="0" w:line="360" w:lineRule="auto"/>
        <w:ind w:firstLine="709"/>
        <w:contextualSpacing/>
        <w:jc w:val="both"/>
        <w:rPr>
          <w:rFonts w:ascii="Times New Roman" w:eastAsiaTheme="minorHAnsi" w:hAnsi="Times New Roman" w:cs="Times New Roman"/>
          <w:color w:val="auto"/>
          <w:bdr w:val="none" w:sz="0" w:space="0" w:color="auto"/>
          <w:lang w:eastAsia="en-US"/>
        </w:rPr>
      </w:pPr>
      <w:r w:rsidRPr="00311238">
        <w:rPr>
          <w:rFonts w:ascii="Times New Roman" w:hAnsi="Times New Roman" w:cs="Times New Roman"/>
          <w:color w:val="auto"/>
        </w:rPr>
        <w:t>а) извещение о проведении отбора</w:t>
      </w:r>
      <w:r w:rsidR="0065437E" w:rsidRPr="00311238">
        <w:rPr>
          <w:rFonts w:ascii="Times New Roman" w:hAnsi="Times New Roman" w:cs="Times New Roman"/>
          <w:color w:val="auto"/>
        </w:rPr>
        <w:t xml:space="preserve"> с указанием </w:t>
      </w:r>
      <w:r w:rsidR="001F5D87" w:rsidRPr="00311238">
        <w:rPr>
          <w:rFonts w:ascii="Times New Roman" w:eastAsiaTheme="minorHAnsi" w:hAnsi="Times New Roman" w:cs="Times New Roman"/>
          <w:color w:val="auto"/>
          <w:bdr w:val="none" w:sz="0" w:space="0" w:color="auto"/>
          <w:lang w:eastAsia="en-US"/>
        </w:rPr>
        <w:t>порядка</w:t>
      </w:r>
      <w:r w:rsidRPr="00311238">
        <w:rPr>
          <w:rFonts w:ascii="Times New Roman" w:eastAsiaTheme="minorHAnsi" w:hAnsi="Times New Roman" w:cs="Times New Roman"/>
          <w:color w:val="auto"/>
          <w:bdr w:val="none" w:sz="0" w:space="0" w:color="auto"/>
          <w:lang w:eastAsia="en-US"/>
        </w:rPr>
        <w:t>, дат</w:t>
      </w:r>
      <w:r w:rsidR="001F5D87" w:rsidRPr="00311238">
        <w:rPr>
          <w:rFonts w:ascii="Times New Roman" w:eastAsiaTheme="minorHAnsi" w:hAnsi="Times New Roman" w:cs="Times New Roman"/>
          <w:color w:val="auto"/>
          <w:bdr w:val="none" w:sz="0" w:space="0" w:color="auto"/>
          <w:lang w:eastAsia="en-US"/>
        </w:rPr>
        <w:t>ы</w:t>
      </w:r>
      <w:r w:rsidRPr="00311238">
        <w:rPr>
          <w:rFonts w:ascii="Times New Roman" w:eastAsiaTheme="minorHAnsi" w:hAnsi="Times New Roman" w:cs="Times New Roman"/>
          <w:color w:val="auto"/>
          <w:bdr w:val="none" w:sz="0" w:space="0" w:color="auto"/>
          <w:lang w:eastAsia="en-US"/>
        </w:rPr>
        <w:t xml:space="preserve"> начала и дат</w:t>
      </w:r>
      <w:r w:rsidR="001F5D87" w:rsidRPr="00311238">
        <w:rPr>
          <w:rFonts w:ascii="Times New Roman" w:eastAsiaTheme="minorHAnsi" w:hAnsi="Times New Roman" w:cs="Times New Roman"/>
          <w:color w:val="auto"/>
          <w:bdr w:val="none" w:sz="0" w:space="0" w:color="auto"/>
          <w:lang w:eastAsia="en-US"/>
        </w:rPr>
        <w:t>ы</w:t>
      </w:r>
      <w:r w:rsidRPr="00311238">
        <w:rPr>
          <w:rFonts w:ascii="Times New Roman" w:eastAsiaTheme="minorHAnsi" w:hAnsi="Times New Roman" w:cs="Times New Roman"/>
          <w:color w:val="auto"/>
          <w:bdr w:val="none" w:sz="0" w:space="0" w:color="auto"/>
          <w:lang w:eastAsia="en-US"/>
        </w:rPr>
        <w:t xml:space="preserve"> окончания срока подачи заявок об участии в </w:t>
      </w:r>
      <w:r w:rsidR="001F5D87" w:rsidRPr="00311238">
        <w:rPr>
          <w:rFonts w:ascii="Times New Roman" w:eastAsiaTheme="minorHAnsi" w:hAnsi="Times New Roman" w:cs="Times New Roman"/>
          <w:color w:val="auto"/>
          <w:bdr w:val="none" w:sz="0" w:space="0" w:color="auto"/>
          <w:lang w:eastAsia="en-US"/>
        </w:rPr>
        <w:t>отборе</w:t>
      </w:r>
      <w:r w:rsidR="004A4288" w:rsidRPr="00311238">
        <w:rPr>
          <w:rFonts w:ascii="Times New Roman" w:eastAsiaTheme="minorHAnsi" w:hAnsi="Times New Roman" w:cs="Times New Roman"/>
          <w:color w:val="auto"/>
          <w:bdr w:val="none" w:sz="0" w:space="0" w:color="auto"/>
          <w:lang w:eastAsia="en-US"/>
        </w:rPr>
        <w:t xml:space="preserve"> (далее – заявка)</w:t>
      </w:r>
      <w:r w:rsidRPr="00311238">
        <w:rPr>
          <w:rFonts w:ascii="Times New Roman" w:eastAsiaTheme="minorHAnsi" w:hAnsi="Times New Roman" w:cs="Times New Roman"/>
          <w:color w:val="auto"/>
          <w:bdr w:val="none" w:sz="0" w:space="0" w:color="auto"/>
          <w:lang w:eastAsia="en-US"/>
        </w:rPr>
        <w:t>;</w:t>
      </w:r>
    </w:p>
    <w:p w:rsidR="001F5D87" w:rsidRPr="00311238" w:rsidRDefault="001F5D87" w:rsidP="001F5D87">
      <w:pPr>
        <w:pStyle w:val="ConsPlusNormal"/>
        <w:spacing w:after="0" w:line="360" w:lineRule="auto"/>
        <w:ind w:firstLine="709"/>
        <w:contextualSpacing/>
        <w:jc w:val="both"/>
        <w:rPr>
          <w:rFonts w:ascii="Times New Roman" w:eastAsiaTheme="minorHAnsi" w:hAnsi="Times New Roman" w:cs="Times New Roman"/>
          <w:color w:val="auto"/>
          <w:bdr w:val="none" w:sz="0" w:space="0" w:color="auto"/>
          <w:lang w:eastAsia="en-US"/>
        </w:rPr>
      </w:pPr>
      <w:r w:rsidRPr="00311238">
        <w:rPr>
          <w:rFonts w:ascii="Times New Roman" w:eastAsiaTheme="minorHAnsi" w:hAnsi="Times New Roman" w:cs="Times New Roman"/>
          <w:color w:val="auto"/>
          <w:bdr w:val="none" w:sz="0" w:space="0" w:color="auto"/>
          <w:lang w:eastAsia="en-US"/>
        </w:rPr>
        <w:t xml:space="preserve">б) требования к участникам отбора, в соответствии с пунктом </w:t>
      </w:r>
      <w:r w:rsidR="00D571B9" w:rsidRPr="00311238">
        <w:rPr>
          <w:rFonts w:ascii="Times New Roman" w:eastAsiaTheme="minorHAnsi" w:hAnsi="Times New Roman" w:cs="Times New Roman"/>
          <w:color w:val="auto"/>
          <w:bdr w:val="none" w:sz="0" w:space="0" w:color="auto"/>
          <w:lang w:eastAsia="en-US"/>
        </w:rPr>
        <w:t>8</w:t>
      </w:r>
      <w:r w:rsidRPr="00311238">
        <w:rPr>
          <w:rFonts w:ascii="Times New Roman" w:eastAsiaTheme="minorHAnsi" w:hAnsi="Times New Roman" w:cs="Times New Roman"/>
          <w:color w:val="auto"/>
          <w:bdr w:val="none" w:sz="0" w:space="0" w:color="auto"/>
          <w:lang w:eastAsia="en-US"/>
        </w:rPr>
        <w:t xml:space="preserve"> настоящих Правил;</w:t>
      </w:r>
    </w:p>
    <w:p w:rsidR="001F5D87" w:rsidRPr="00311238" w:rsidRDefault="001F5D87" w:rsidP="001F5D87">
      <w:pPr>
        <w:pStyle w:val="ConsPlusNormal"/>
        <w:spacing w:after="0" w:line="360" w:lineRule="auto"/>
        <w:ind w:firstLine="709"/>
        <w:contextualSpacing/>
        <w:jc w:val="both"/>
        <w:rPr>
          <w:rFonts w:ascii="Times New Roman" w:eastAsiaTheme="minorHAnsi" w:hAnsi="Times New Roman" w:cs="Times New Roman"/>
          <w:color w:val="auto"/>
          <w:bdr w:val="none" w:sz="0" w:space="0" w:color="auto"/>
          <w:lang w:eastAsia="en-US"/>
        </w:rPr>
      </w:pPr>
      <w:proofErr w:type="gramStart"/>
      <w:r w:rsidRPr="00311238">
        <w:rPr>
          <w:rFonts w:ascii="Times New Roman" w:eastAsiaTheme="minorHAnsi" w:hAnsi="Times New Roman" w:cs="Times New Roman"/>
          <w:color w:val="auto"/>
          <w:bdr w:val="none" w:sz="0" w:space="0" w:color="auto"/>
          <w:lang w:eastAsia="en-US"/>
        </w:rPr>
        <w:t>в) типовые требования к корпоративной программе международной конкурентоспособности, утвержденные постановлением Правительства Российской Федерации от №</w:t>
      </w:r>
      <w:r w:rsidR="00F77BB7" w:rsidRPr="00311238">
        <w:rPr>
          <w:rFonts w:ascii="Times New Roman" w:eastAsiaTheme="minorHAnsi" w:hAnsi="Times New Roman" w:cs="Times New Roman"/>
          <w:color w:val="auto"/>
          <w:bdr w:val="none" w:sz="0" w:space="0" w:color="auto"/>
          <w:lang w:eastAsia="en-US"/>
        </w:rPr>
        <w:t xml:space="preserve"> (далее –</w:t>
      </w:r>
      <w:r w:rsidR="006F4460" w:rsidRPr="00311238">
        <w:rPr>
          <w:rFonts w:ascii="Times New Roman" w:eastAsiaTheme="minorHAnsi" w:hAnsi="Times New Roman" w:cs="Times New Roman"/>
          <w:color w:val="auto"/>
          <w:bdr w:val="none" w:sz="0" w:space="0" w:color="auto"/>
          <w:lang w:eastAsia="en-US"/>
        </w:rPr>
        <w:t xml:space="preserve"> </w:t>
      </w:r>
      <w:r w:rsidR="00923A40" w:rsidRPr="00311238">
        <w:rPr>
          <w:rFonts w:ascii="Times New Roman" w:eastAsiaTheme="minorHAnsi" w:hAnsi="Times New Roman" w:cs="Times New Roman"/>
          <w:color w:val="auto"/>
          <w:bdr w:val="none" w:sz="0" w:space="0" w:color="auto"/>
          <w:lang w:eastAsia="en-US"/>
        </w:rPr>
        <w:t>типовые требования к корпоративной программе</w:t>
      </w:r>
      <w:r w:rsidR="00F77BB7" w:rsidRPr="00311238">
        <w:rPr>
          <w:rFonts w:ascii="Times New Roman" w:eastAsiaTheme="minorHAnsi" w:hAnsi="Times New Roman" w:cs="Times New Roman"/>
          <w:color w:val="auto"/>
          <w:bdr w:val="none" w:sz="0" w:space="0" w:color="auto"/>
          <w:lang w:eastAsia="en-US"/>
        </w:rPr>
        <w:t>)</w:t>
      </w:r>
      <w:r w:rsidRPr="00311238">
        <w:rPr>
          <w:rFonts w:ascii="Times New Roman" w:eastAsiaTheme="minorHAnsi" w:hAnsi="Times New Roman" w:cs="Times New Roman"/>
          <w:color w:val="auto"/>
          <w:bdr w:val="none" w:sz="0" w:space="0" w:color="auto"/>
          <w:lang w:eastAsia="en-US"/>
        </w:rPr>
        <w:t>;</w:t>
      </w:r>
      <w:proofErr w:type="gramEnd"/>
    </w:p>
    <w:p w:rsidR="001F5D87" w:rsidRPr="00311238" w:rsidRDefault="001F5D87" w:rsidP="001F5D87">
      <w:pPr>
        <w:pStyle w:val="ConsPlusNormal"/>
        <w:spacing w:after="0" w:line="360" w:lineRule="auto"/>
        <w:ind w:firstLine="709"/>
        <w:contextualSpacing/>
        <w:jc w:val="both"/>
        <w:rPr>
          <w:rFonts w:ascii="Times New Roman" w:eastAsiaTheme="minorHAnsi" w:hAnsi="Times New Roman" w:cs="Times New Roman"/>
          <w:color w:val="auto"/>
          <w:bdr w:val="none" w:sz="0" w:space="0" w:color="auto"/>
          <w:lang w:eastAsia="en-US"/>
        </w:rPr>
      </w:pPr>
      <w:r w:rsidRPr="00311238">
        <w:rPr>
          <w:rFonts w:ascii="Times New Roman" w:eastAsiaTheme="minorHAnsi" w:hAnsi="Times New Roman" w:cs="Times New Roman"/>
          <w:color w:val="auto"/>
          <w:bdr w:val="none" w:sz="0" w:space="0" w:color="auto"/>
          <w:lang w:eastAsia="en-US"/>
        </w:rPr>
        <w:t xml:space="preserve">г) </w:t>
      </w:r>
      <w:r w:rsidR="00314091" w:rsidRPr="00311238">
        <w:rPr>
          <w:rFonts w:ascii="Times New Roman" w:eastAsiaTheme="minorHAnsi" w:hAnsi="Times New Roman" w:cs="Times New Roman"/>
          <w:color w:val="auto"/>
          <w:bdr w:val="none" w:sz="0" w:space="0" w:color="auto"/>
          <w:lang w:eastAsia="en-US"/>
        </w:rPr>
        <w:t>документы,</w:t>
      </w:r>
      <w:r w:rsidRPr="00311238">
        <w:rPr>
          <w:rFonts w:ascii="Times New Roman" w:eastAsiaTheme="minorHAnsi" w:hAnsi="Times New Roman" w:cs="Times New Roman"/>
          <w:color w:val="auto"/>
          <w:bdr w:val="none" w:sz="0" w:space="0" w:color="auto"/>
          <w:lang w:eastAsia="en-US"/>
        </w:rPr>
        <w:t xml:space="preserve"> представляемые для участия в от</w:t>
      </w:r>
      <w:r w:rsidR="006147DD" w:rsidRPr="00311238">
        <w:rPr>
          <w:rFonts w:ascii="Times New Roman" w:eastAsiaTheme="minorHAnsi" w:hAnsi="Times New Roman" w:cs="Times New Roman"/>
          <w:color w:val="auto"/>
          <w:bdr w:val="none" w:sz="0" w:space="0" w:color="auto"/>
          <w:lang w:eastAsia="en-US"/>
        </w:rPr>
        <w:t>боре, в соответствии с пунктом 9</w:t>
      </w:r>
      <w:r w:rsidRPr="00311238">
        <w:rPr>
          <w:rFonts w:ascii="Times New Roman" w:eastAsiaTheme="minorHAnsi" w:hAnsi="Times New Roman" w:cs="Times New Roman"/>
          <w:color w:val="auto"/>
          <w:bdr w:val="none" w:sz="0" w:space="0" w:color="auto"/>
          <w:lang w:eastAsia="en-US"/>
        </w:rPr>
        <w:t xml:space="preserve"> настоящих Правил;</w:t>
      </w:r>
    </w:p>
    <w:p w:rsidR="00CF4786" w:rsidRPr="00311238" w:rsidRDefault="001F5D87" w:rsidP="001F5D87">
      <w:pPr>
        <w:pStyle w:val="ConsPlusNormal"/>
        <w:spacing w:after="0" w:line="360" w:lineRule="auto"/>
        <w:ind w:firstLine="709"/>
        <w:contextualSpacing/>
        <w:jc w:val="both"/>
        <w:rPr>
          <w:rFonts w:ascii="Times New Roman" w:eastAsiaTheme="minorHAnsi" w:hAnsi="Times New Roman" w:cs="Times New Roman"/>
          <w:color w:val="auto"/>
          <w:bdr w:val="none" w:sz="0" w:space="0" w:color="auto"/>
          <w:lang w:eastAsia="en-US"/>
        </w:rPr>
      </w:pPr>
      <w:r w:rsidRPr="00311238">
        <w:rPr>
          <w:rFonts w:ascii="Times New Roman" w:eastAsiaTheme="minorHAnsi" w:hAnsi="Times New Roman" w:cs="Times New Roman"/>
          <w:color w:val="auto"/>
          <w:bdr w:val="none" w:sz="0" w:space="0" w:color="auto"/>
          <w:lang w:eastAsia="en-US"/>
        </w:rPr>
        <w:t>д</w:t>
      </w:r>
      <w:r w:rsidR="00CF4786" w:rsidRPr="00311238">
        <w:rPr>
          <w:rFonts w:ascii="Times New Roman" w:eastAsiaTheme="minorHAnsi" w:hAnsi="Times New Roman" w:cs="Times New Roman"/>
          <w:color w:val="auto"/>
          <w:bdr w:val="none" w:sz="0" w:space="0" w:color="auto"/>
          <w:lang w:eastAsia="en-US"/>
        </w:rPr>
        <w:t>) порядок внесения изменений в документацию</w:t>
      </w:r>
      <w:r w:rsidRPr="00311238">
        <w:rPr>
          <w:rFonts w:ascii="Times New Roman" w:eastAsiaTheme="minorHAnsi" w:hAnsi="Times New Roman" w:cs="Times New Roman"/>
          <w:color w:val="auto"/>
          <w:bdr w:val="none" w:sz="0" w:space="0" w:color="auto"/>
          <w:lang w:eastAsia="en-US"/>
        </w:rPr>
        <w:t xml:space="preserve"> о проведении отбора</w:t>
      </w:r>
      <w:r w:rsidR="00CF4786" w:rsidRPr="00311238">
        <w:rPr>
          <w:rFonts w:ascii="Times New Roman" w:eastAsiaTheme="minorHAnsi" w:hAnsi="Times New Roman" w:cs="Times New Roman"/>
          <w:color w:val="auto"/>
          <w:bdr w:val="none" w:sz="0" w:space="0" w:color="auto"/>
          <w:lang w:eastAsia="en-US"/>
        </w:rPr>
        <w:t>;</w:t>
      </w:r>
    </w:p>
    <w:p w:rsidR="001F5D87" w:rsidRPr="00311238" w:rsidRDefault="001F53AB" w:rsidP="001F5D87">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е</w:t>
      </w:r>
      <w:r w:rsidR="001F5D87" w:rsidRPr="00311238">
        <w:rPr>
          <w:rFonts w:ascii="Times New Roman" w:hAnsi="Times New Roman" w:cs="Times New Roman"/>
          <w:color w:val="auto"/>
        </w:rPr>
        <w:t xml:space="preserve">) регламент взаимодействия между </w:t>
      </w:r>
      <w:r w:rsidR="000810AC" w:rsidRPr="00311238">
        <w:rPr>
          <w:rFonts w:ascii="Times New Roman" w:hAnsi="Times New Roman" w:cs="Times New Roman"/>
          <w:color w:val="auto"/>
        </w:rPr>
        <w:t>российскими организациями федерального значения</w:t>
      </w:r>
      <w:r w:rsidR="001F5D87" w:rsidRPr="00311238">
        <w:rPr>
          <w:rFonts w:ascii="Times New Roman" w:hAnsi="Times New Roman" w:cs="Times New Roman"/>
          <w:color w:val="auto"/>
        </w:rPr>
        <w:t xml:space="preserve"> и Министерством промышленности и торговли Российской Федерации, в случае использования государственной информационной системы промышленности при подаче организациями заявок на участие в отборе</w:t>
      </w:r>
      <w:r w:rsidR="006147DD" w:rsidRPr="00311238">
        <w:rPr>
          <w:rFonts w:ascii="Times New Roman" w:hAnsi="Times New Roman" w:cs="Times New Roman"/>
          <w:color w:val="auto"/>
        </w:rPr>
        <w:t>, предусмотренным пунктом 7 настоящих Правил</w:t>
      </w:r>
      <w:r w:rsidR="001F5D87" w:rsidRPr="00311238">
        <w:rPr>
          <w:rFonts w:ascii="Times New Roman" w:hAnsi="Times New Roman" w:cs="Times New Roman"/>
          <w:color w:val="auto"/>
        </w:rPr>
        <w:t xml:space="preserve">. </w:t>
      </w:r>
    </w:p>
    <w:p w:rsidR="00A96EC4" w:rsidRPr="00311238" w:rsidRDefault="00A96EC4" w:rsidP="001F5D87">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Отбор проводится Межведомственной комиссией по вопросам поддержки российских организаций, реализующих корпоративные программы международной конкурентоспособности (далее – Межведомственная комиссия).</w:t>
      </w:r>
    </w:p>
    <w:p w:rsidR="000810AC" w:rsidRPr="00311238" w:rsidRDefault="000810AC" w:rsidP="00676819">
      <w:pPr>
        <w:pStyle w:val="ConsPlusNormal"/>
        <w:widowContro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7. </w:t>
      </w:r>
      <w:proofErr w:type="gramStart"/>
      <w:r w:rsidRPr="00311238">
        <w:rPr>
          <w:rFonts w:ascii="Times New Roman" w:hAnsi="Times New Roman" w:cs="Times New Roman"/>
          <w:color w:val="auto"/>
        </w:rPr>
        <w:t>При наличии технической возможности о</w:t>
      </w:r>
      <w:r w:rsidR="001F5D87" w:rsidRPr="00311238">
        <w:rPr>
          <w:rFonts w:ascii="Times New Roman" w:hAnsi="Times New Roman" w:cs="Times New Roman"/>
          <w:color w:val="auto"/>
        </w:rPr>
        <w:t>бмен документами и информацией при проведении отбора, заключении соглашений о пре</w:t>
      </w:r>
      <w:r w:rsidRPr="00311238">
        <w:rPr>
          <w:rFonts w:ascii="Times New Roman" w:hAnsi="Times New Roman" w:cs="Times New Roman"/>
          <w:color w:val="auto"/>
        </w:rPr>
        <w:t>доставлении субсидии</w:t>
      </w:r>
      <w:r w:rsidR="001F5D87" w:rsidRPr="00311238">
        <w:rPr>
          <w:rFonts w:ascii="Times New Roman" w:hAnsi="Times New Roman" w:cs="Times New Roman"/>
          <w:color w:val="auto"/>
        </w:rPr>
        <w:t xml:space="preserve">, подаче заявлений о предоставлении субсидии в соответствии с настоящими Правилами осуществляется с использованием государственной информационной системы промышленности, созданной в соответствии с постановлением Правительства Российской Федерации от 25 июля 2015 г. </w:t>
      </w:r>
      <w:r w:rsidRPr="00311238">
        <w:rPr>
          <w:rFonts w:ascii="Times New Roman" w:hAnsi="Times New Roman" w:cs="Times New Roman"/>
          <w:color w:val="auto"/>
        </w:rPr>
        <w:t>№</w:t>
      </w:r>
      <w:r w:rsidR="001F5D87" w:rsidRPr="00311238">
        <w:rPr>
          <w:rFonts w:ascii="Times New Roman" w:hAnsi="Times New Roman" w:cs="Times New Roman"/>
          <w:color w:val="auto"/>
        </w:rPr>
        <w:t xml:space="preserve"> 757 </w:t>
      </w:r>
      <w:r w:rsidRPr="00311238">
        <w:rPr>
          <w:rFonts w:ascii="Times New Roman" w:hAnsi="Times New Roman" w:cs="Times New Roman"/>
          <w:color w:val="auto"/>
        </w:rPr>
        <w:t>«</w:t>
      </w:r>
      <w:r w:rsidR="001F5D87" w:rsidRPr="00311238">
        <w:rPr>
          <w:rFonts w:ascii="Times New Roman" w:hAnsi="Times New Roman" w:cs="Times New Roman"/>
          <w:color w:val="auto"/>
        </w:rPr>
        <w:t>О порядке создания, эксплуатации и совершенствования государственной информационной системы промышленности</w:t>
      </w:r>
      <w:r w:rsidRPr="00311238">
        <w:rPr>
          <w:rFonts w:ascii="Times New Roman" w:hAnsi="Times New Roman" w:cs="Times New Roman"/>
          <w:color w:val="auto"/>
        </w:rPr>
        <w:t>»</w:t>
      </w:r>
      <w:r w:rsidR="006147DD" w:rsidRPr="00311238">
        <w:rPr>
          <w:rFonts w:ascii="Times New Roman" w:hAnsi="Times New Roman" w:cs="Times New Roman"/>
          <w:color w:val="auto"/>
        </w:rPr>
        <w:t>, в соответствии с</w:t>
      </w:r>
      <w:proofErr w:type="gramEnd"/>
      <w:r w:rsidR="006147DD" w:rsidRPr="00311238">
        <w:rPr>
          <w:rFonts w:ascii="Times New Roman" w:hAnsi="Times New Roman" w:cs="Times New Roman"/>
          <w:color w:val="auto"/>
        </w:rPr>
        <w:t xml:space="preserve"> регламентом взаимодействия между организациями и Министерством промышленности и торговли Российской Федерации при реализации настоящих Правил с использованием государственной информационной системы промышленности</w:t>
      </w:r>
      <w:r w:rsidR="001F5D87" w:rsidRPr="00311238">
        <w:rPr>
          <w:rFonts w:ascii="Times New Roman" w:hAnsi="Times New Roman" w:cs="Times New Roman"/>
          <w:color w:val="auto"/>
        </w:rPr>
        <w:t>.</w:t>
      </w:r>
    </w:p>
    <w:p w:rsidR="00D30CBA" w:rsidRPr="00311238" w:rsidRDefault="000810AC" w:rsidP="00676819">
      <w:pPr>
        <w:pStyle w:val="ConsPlusNormal"/>
        <w:widowContro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8</w:t>
      </w:r>
      <w:r w:rsidR="007A1F36" w:rsidRPr="00311238">
        <w:rPr>
          <w:rFonts w:ascii="Times New Roman" w:hAnsi="Times New Roman" w:cs="Times New Roman"/>
          <w:color w:val="auto"/>
        </w:rPr>
        <w:t>. </w:t>
      </w:r>
      <w:r w:rsidR="00F8209D" w:rsidRPr="00311238">
        <w:rPr>
          <w:rFonts w:ascii="Times New Roman" w:hAnsi="Times New Roman" w:cs="Times New Roman"/>
          <w:color w:val="auto"/>
        </w:rPr>
        <w:t xml:space="preserve">Российские организации федерального значения </w:t>
      </w:r>
      <w:r w:rsidR="00314091" w:rsidRPr="00311238">
        <w:rPr>
          <w:rFonts w:ascii="Times New Roman" w:hAnsi="Times New Roman" w:cs="Times New Roman"/>
          <w:color w:val="auto"/>
        </w:rPr>
        <w:t xml:space="preserve">для включения в Единый перечень и получения субсидии </w:t>
      </w:r>
      <w:r w:rsidR="00F61667" w:rsidRPr="00311238">
        <w:rPr>
          <w:rFonts w:ascii="Times New Roman" w:hAnsi="Times New Roman" w:cs="Times New Roman"/>
          <w:color w:val="auto"/>
        </w:rPr>
        <w:t xml:space="preserve">должны по состоянию на дату не ранее чем за 30 календарных дней до даты подачи указанной заявки соответствовать следующим </w:t>
      </w:r>
      <w:r w:rsidR="00314091" w:rsidRPr="00311238">
        <w:rPr>
          <w:rFonts w:ascii="Times New Roman" w:hAnsi="Times New Roman" w:cs="Times New Roman"/>
          <w:color w:val="auto"/>
        </w:rPr>
        <w:t>критериям:</w:t>
      </w:r>
    </w:p>
    <w:p w:rsidR="00AE13ED" w:rsidRPr="00311238" w:rsidRDefault="00314091" w:rsidP="00B54D0F">
      <w:pPr>
        <w:pStyle w:val="ConsPlusNormal"/>
        <w:widowContro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а)</w:t>
      </w:r>
      <w:r w:rsidR="00B54D0F" w:rsidRPr="00311238">
        <w:rPr>
          <w:rFonts w:ascii="Times New Roman" w:hAnsi="Times New Roman" w:cs="Times New Roman"/>
          <w:color w:val="auto"/>
        </w:rPr>
        <w:t xml:space="preserve"> </w:t>
      </w:r>
      <w:r w:rsidR="007A1F36" w:rsidRPr="00311238">
        <w:rPr>
          <w:rFonts w:ascii="Times New Roman" w:hAnsi="Times New Roman" w:cs="Times New Roman"/>
          <w:color w:val="auto"/>
        </w:rPr>
        <w:t xml:space="preserve">определению </w:t>
      </w:r>
      <w:r w:rsidR="00B54D0F" w:rsidRPr="00311238">
        <w:rPr>
          <w:rFonts w:ascii="Times New Roman" w:hAnsi="Times New Roman" w:cs="Times New Roman"/>
          <w:color w:val="auto"/>
        </w:rPr>
        <w:t xml:space="preserve">российской организации федерального значения </w:t>
      </w:r>
      <w:r w:rsidR="007A1F36" w:rsidRPr="00311238">
        <w:rPr>
          <w:rFonts w:ascii="Times New Roman" w:hAnsi="Times New Roman" w:cs="Times New Roman"/>
          <w:color w:val="auto"/>
        </w:rPr>
        <w:t xml:space="preserve">в соответствии с пунктом 2 </w:t>
      </w:r>
      <w:r w:rsidR="00F90257" w:rsidRPr="00311238">
        <w:rPr>
          <w:rFonts w:ascii="Times New Roman" w:hAnsi="Times New Roman" w:cs="Times New Roman"/>
          <w:color w:val="auto"/>
        </w:rPr>
        <w:t xml:space="preserve">Правил формирования Единого перечня российских организаций, реализующих корпоративные программы международной конкурентоспособности, утвержденных постановлением Правительства Российской Федерации </w:t>
      </w:r>
      <w:proofErr w:type="gramStart"/>
      <w:r w:rsidR="00F90257" w:rsidRPr="00311238">
        <w:rPr>
          <w:rFonts w:ascii="Times New Roman" w:hAnsi="Times New Roman" w:cs="Times New Roman"/>
          <w:color w:val="auto"/>
        </w:rPr>
        <w:t>от</w:t>
      </w:r>
      <w:proofErr w:type="gramEnd"/>
      <w:r w:rsidR="00F90257" w:rsidRPr="00311238">
        <w:rPr>
          <w:rFonts w:ascii="Times New Roman" w:hAnsi="Times New Roman" w:cs="Times New Roman"/>
          <w:color w:val="auto"/>
        </w:rPr>
        <w:t xml:space="preserve"> № (далее – </w:t>
      </w:r>
      <w:proofErr w:type="gramStart"/>
      <w:r w:rsidR="00F90257" w:rsidRPr="00311238">
        <w:rPr>
          <w:rFonts w:ascii="Times New Roman" w:hAnsi="Times New Roman" w:cs="Times New Roman"/>
          <w:color w:val="auto"/>
        </w:rPr>
        <w:t>Единый</w:t>
      </w:r>
      <w:proofErr w:type="gramEnd"/>
      <w:r w:rsidR="00F90257" w:rsidRPr="00311238">
        <w:rPr>
          <w:rFonts w:ascii="Times New Roman" w:hAnsi="Times New Roman" w:cs="Times New Roman"/>
          <w:color w:val="auto"/>
        </w:rPr>
        <w:t xml:space="preserve"> перечень, Правила формирования Единого перечня)</w:t>
      </w:r>
      <w:r w:rsidR="00F61667" w:rsidRPr="00311238">
        <w:rPr>
          <w:rFonts w:ascii="Times New Roman" w:hAnsi="Times New Roman" w:cs="Times New Roman"/>
          <w:color w:val="auto"/>
        </w:rPr>
        <w:t>;</w:t>
      </w:r>
    </w:p>
    <w:p w:rsidR="00AE13ED" w:rsidRPr="00311238" w:rsidRDefault="00F61667" w:rsidP="00676819">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б</w:t>
      </w:r>
      <w:r w:rsidR="007A1F36" w:rsidRPr="00311238">
        <w:rPr>
          <w:rFonts w:ascii="Times New Roman" w:hAnsi="Times New Roman" w:cs="Times New Roman"/>
          <w:color w:val="auto"/>
        </w:rPr>
        <w:t xml:space="preserve">) у </w:t>
      </w:r>
      <w:r w:rsidR="007D49F7" w:rsidRPr="00311238">
        <w:rPr>
          <w:rFonts w:ascii="Times New Roman" w:hAnsi="Times New Roman" w:cs="Times New Roman"/>
          <w:color w:val="auto"/>
        </w:rPr>
        <w:t xml:space="preserve">российской организации федерального значения </w:t>
      </w:r>
      <w:r w:rsidR="007A1F36" w:rsidRPr="00311238">
        <w:rPr>
          <w:rFonts w:ascii="Times New Roman" w:hAnsi="Times New Roman" w:cs="Times New Roman"/>
          <w:color w:val="auto"/>
        </w:rPr>
        <w:t xml:space="preserve">отсутствует неисполненная обязанность по </w:t>
      </w:r>
      <w:r w:rsidR="007A1F36" w:rsidRPr="00311238">
        <w:rPr>
          <w:rFonts w:ascii="Times New Roman" w:hAnsi="Times New Roman" w:cs="Times New Roman"/>
          <w:color w:val="auto"/>
        </w:rPr>
        <w:lastRenderedPageBreak/>
        <w:t>уплате налогов, сборов, страховых взносов, пени, штрафов и процентов, подлежащих уплате в соответствии с законодательством Российской Федерации;</w:t>
      </w:r>
    </w:p>
    <w:p w:rsidR="00AE13ED" w:rsidRPr="00311238" w:rsidRDefault="00F61667" w:rsidP="00676819">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в</w:t>
      </w:r>
      <w:r w:rsidR="007A1F36" w:rsidRPr="00311238">
        <w:rPr>
          <w:rFonts w:ascii="Times New Roman" w:hAnsi="Times New Roman" w:cs="Times New Roman"/>
          <w:color w:val="auto"/>
        </w:rPr>
        <w:t xml:space="preserve">) у </w:t>
      </w:r>
      <w:r w:rsidR="007D49F7" w:rsidRPr="00311238">
        <w:rPr>
          <w:rFonts w:ascii="Times New Roman" w:hAnsi="Times New Roman" w:cs="Times New Roman"/>
          <w:color w:val="auto"/>
        </w:rPr>
        <w:t xml:space="preserve">российской организации федерального значения </w:t>
      </w:r>
      <w:r w:rsidR="007A1F36" w:rsidRPr="00311238">
        <w:rPr>
          <w:rFonts w:ascii="Times New Roman" w:hAnsi="Times New Roman" w:cs="Times New Roman"/>
          <w:color w:val="auto"/>
        </w:rPr>
        <w:t xml:space="preserve">отсутствует просроченная задолженность по возврату в федеральный бюджет субсидий, бюджетных инвестиций, </w:t>
      </w:r>
      <w:proofErr w:type="gramStart"/>
      <w:r w:rsidR="007A1F36" w:rsidRPr="00311238">
        <w:rPr>
          <w:rFonts w:ascii="Times New Roman" w:hAnsi="Times New Roman" w:cs="Times New Roman"/>
          <w:color w:val="auto"/>
        </w:rPr>
        <w:t>предоставленных</w:t>
      </w:r>
      <w:proofErr w:type="gramEnd"/>
      <w:r w:rsidR="007A1F36" w:rsidRPr="00311238">
        <w:rPr>
          <w:rFonts w:ascii="Times New Roman" w:hAnsi="Times New Roman" w:cs="Times New Roman"/>
          <w:color w:val="auto"/>
        </w:rPr>
        <w:t xml:space="preserve"> в том числе в соответствии с иными правовыми актами, и иная просроченная задолженность перед федеральным бюджетом;</w:t>
      </w:r>
    </w:p>
    <w:p w:rsidR="00AE13ED" w:rsidRPr="00311238" w:rsidRDefault="00335A99" w:rsidP="00676819">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г</w:t>
      </w:r>
      <w:r w:rsidR="007A1F36" w:rsidRPr="00311238">
        <w:rPr>
          <w:rFonts w:ascii="Times New Roman" w:hAnsi="Times New Roman" w:cs="Times New Roman"/>
          <w:color w:val="auto"/>
        </w:rPr>
        <w:t>) </w:t>
      </w:r>
      <w:r w:rsidR="007D49F7" w:rsidRPr="00311238">
        <w:rPr>
          <w:rFonts w:ascii="Times New Roman" w:hAnsi="Times New Roman" w:cs="Times New Roman"/>
          <w:color w:val="auto"/>
        </w:rPr>
        <w:t xml:space="preserve">российская организация федерального значения </w:t>
      </w:r>
      <w:r w:rsidR="007A1F36" w:rsidRPr="00311238">
        <w:rPr>
          <w:rFonts w:ascii="Times New Roman" w:hAnsi="Times New Roman" w:cs="Times New Roman"/>
          <w:color w:val="auto"/>
        </w:rPr>
        <w:t>не находится в процессе реорганизации, ликвидации, банкротства (для юридического лица), не прекращает деятельность в качестве индивидуального предпринимателя (для индивидуального предпринимателя);</w:t>
      </w:r>
    </w:p>
    <w:p w:rsidR="00AE13ED" w:rsidRPr="00311238" w:rsidRDefault="00335A99" w:rsidP="00676819">
      <w:pPr>
        <w:pStyle w:val="ConsPlusNormal"/>
        <w:spacing w:line="360" w:lineRule="auto"/>
        <w:ind w:firstLine="709"/>
        <w:contextualSpacing/>
        <w:jc w:val="both"/>
        <w:rPr>
          <w:rFonts w:ascii="Times New Roman" w:hAnsi="Times New Roman" w:cs="Times New Roman"/>
          <w:color w:val="auto"/>
        </w:rPr>
      </w:pPr>
      <w:proofErr w:type="gramStart"/>
      <w:r w:rsidRPr="00311238">
        <w:rPr>
          <w:rFonts w:ascii="Times New Roman" w:hAnsi="Times New Roman" w:cs="Times New Roman"/>
          <w:color w:val="auto"/>
        </w:rPr>
        <w:t>д</w:t>
      </w:r>
      <w:r w:rsidR="007A1F36" w:rsidRPr="00311238">
        <w:rPr>
          <w:rFonts w:ascii="Times New Roman" w:hAnsi="Times New Roman" w:cs="Times New Roman"/>
          <w:color w:val="auto"/>
        </w:rPr>
        <w:t>) </w:t>
      </w:r>
      <w:r w:rsidR="007D49F7" w:rsidRPr="00311238">
        <w:rPr>
          <w:rFonts w:ascii="Times New Roman" w:hAnsi="Times New Roman" w:cs="Times New Roman"/>
          <w:color w:val="auto"/>
        </w:rPr>
        <w:t xml:space="preserve">российская организация федерального значения </w:t>
      </w:r>
      <w:r w:rsidR="007A1F36" w:rsidRPr="00311238">
        <w:rPr>
          <w:rFonts w:ascii="Times New Roman" w:hAnsi="Times New Roman" w:cs="Times New Roman"/>
          <w:color w:val="auto"/>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rsidR="007A1F36" w:rsidRPr="00311238">
        <w:rPr>
          <w:rFonts w:ascii="Times New Roman" w:hAnsi="Times New Roman" w:cs="Times New Roman"/>
          <w:color w:val="auto"/>
        </w:rPr>
        <w:t xml:space="preserve"> (офшорные зоны) в отношении таких юридических лиц, в совокупности превышает 50 процентов;</w:t>
      </w:r>
    </w:p>
    <w:p w:rsidR="00FF4FD0" w:rsidRPr="00311238" w:rsidRDefault="000327D6" w:rsidP="00676819">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е</w:t>
      </w:r>
      <w:r w:rsidR="007A1F36" w:rsidRPr="00311238">
        <w:rPr>
          <w:rFonts w:ascii="Times New Roman" w:hAnsi="Times New Roman" w:cs="Times New Roman"/>
          <w:color w:val="auto"/>
        </w:rPr>
        <w:t>) </w:t>
      </w:r>
      <w:r w:rsidR="007D49F7" w:rsidRPr="00311238">
        <w:rPr>
          <w:rFonts w:ascii="Times New Roman" w:hAnsi="Times New Roman" w:cs="Times New Roman"/>
          <w:color w:val="auto"/>
        </w:rPr>
        <w:t xml:space="preserve">российская организация федерального значения </w:t>
      </w:r>
      <w:r w:rsidR="007A1F36" w:rsidRPr="00311238">
        <w:rPr>
          <w:rFonts w:ascii="Times New Roman" w:hAnsi="Times New Roman" w:cs="Times New Roman"/>
          <w:color w:val="auto"/>
        </w:rPr>
        <w:t xml:space="preserve">не получает средств из федерального бюджета </w:t>
      </w:r>
      <w:r w:rsidR="00591889" w:rsidRPr="00311238">
        <w:rPr>
          <w:rFonts w:ascii="Times New Roman" w:hAnsi="Times New Roman" w:cs="Times New Roman"/>
          <w:color w:val="auto"/>
        </w:rPr>
        <w:t xml:space="preserve">и бюджетов субъектов Российской Федерации </w:t>
      </w:r>
      <w:r w:rsidR="007A1F36" w:rsidRPr="00311238">
        <w:rPr>
          <w:rFonts w:ascii="Times New Roman" w:hAnsi="Times New Roman" w:cs="Times New Roman"/>
          <w:color w:val="auto"/>
        </w:rPr>
        <w:t xml:space="preserve">на основании иных нормативных актов на цели, указанные в пункте </w:t>
      </w:r>
      <w:r w:rsidR="00787DD1" w:rsidRPr="00311238">
        <w:rPr>
          <w:rFonts w:ascii="Times New Roman" w:hAnsi="Times New Roman" w:cs="Times New Roman"/>
          <w:color w:val="auto"/>
        </w:rPr>
        <w:t>2</w:t>
      </w:r>
      <w:r w:rsidR="007A1F36" w:rsidRPr="00311238">
        <w:rPr>
          <w:rFonts w:ascii="Times New Roman" w:hAnsi="Times New Roman" w:cs="Times New Roman"/>
          <w:color w:val="auto"/>
        </w:rPr>
        <w:t xml:space="preserve"> настоящих Правил</w:t>
      </w:r>
      <w:r w:rsidR="00FF4FD0" w:rsidRPr="00311238">
        <w:rPr>
          <w:rFonts w:ascii="Times New Roman" w:hAnsi="Times New Roman" w:cs="Times New Roman"/>
          <w:color w:val="auto"/>
        </w:rPr>
        <w:t>;</w:t>
      </w:r>
    </w:p>
    <w:p w:rsidR="00DC7591" w:rsidRPr="00311238" w:rsidRDefault="00F66CC7" w:rsidP="008908E0">
      <w:pPr>
        <w:pStyle w:val="ConsPlusNormal"/>
        <w:spacing w:line="360" w:lineRule="auto"/>
        <w:ind w:firstLine="709"/>
        <w:contextualSpacing/>
        <w:jc w:val="both"/>
        <w:rPr>
          <w:rFonts w:ascii="Times New Roman" w:hAnsi="Times New Roman" w:cs="Times New Roman"/>
          <w:color w:val="auto"/>
        </w:rPr>
      </w:pPr>
      <w:proofErr w:type="gramStart"/>
      <w:r w:rsidRPr="00311238">
        <w:rPr>
          <w:rFonts w:ascii="Times New Roman" w:hAnsi="Times New Roman" w:cs="Times New Roman"/>
          <w:color w:val="auto"/>
        </w:rPr>
        <w:t>ж</w:t>
      </w:r>
      <w:r w:rsidR="00A36C57" w:rsidRPr="00311238">
        <w:rPr>
          <w:rFonts w:ascii="Times New Roman" w:hAnsi="Times New Roman" w:cs="Times New Roman"/>
          <w:color w:val="auto"/>
        </w:rPr>
        <w:t>)</w:t>
      </w:r>
      <w:r w:rsidR="00A36C57" w:rsidRPr="00311238">
        <w:rPr>
          <w:rFonts w:ascii="Times New Roman" w:hAnsi="Times New Roman" w:cs="Times New Roman"/>
        </w:rPr>
        <w:t xml:space="preserve"> </w:t>
      </w:r>
      <w:r w:rsidR="00A36C57" w:rsidRPr="00311238">
        <w:rPr>
          <w:rFonts w:ascii="Times New Roman" w:hAnsi="Times New Roman" w:cs="Times New Roman"/>
          <w:color w:val="auto"/>
        </w:rPr>
        <w:t xml:space="preserve">российская организация федерального значения осуществляет производство </w:t>
      </w:r>
      <w:r w:rsidR="00D020DF" w:rsidRPr="00311238">
        <w:rPr>
          <w:rFonts w:ascii="Times New Roman" w:hAnsi="Times New Roman" w:cs="Times New Roman"/>
          <w:color w:val="auto"/>
        </w:rPr>
        <w:t xml:space="preserve">конкурентоспособной </w:t>
      </w:r>
      <w:r w:rsidR="00A36C57" w:rsidRPr="00311238">
        <w:rPr>
          <w:rFonts w:ascii="Times New Roman" w:hAnsi="Times New Roman" w:cs="Times New Roman"/>
          <w:color w:val="auto"/>
        </w:rPr>
        <w:t>промышленной продукции,</w:t>
      </w:r>
      <w:r w:rsidR="00FF08CC" w:rsidRPr="00311238">
        <w:rPr>
          <w:rFonts w:ascii="Times New Roman" w:hAnsi="Times New Roman" w:cs="Times New Roman"/>
          <w:color w:val="auto"/>
        </w:rPr>
        <w:t xml:space="preserve"> соответствующей критериям подтверждения производства промышленной продукции на территории Российской Федерации, установленным </w:t>
      </w:r>
      <w:r w:rsidR="00A36C57" w:rsidRPr="00311238">
        <w:rPr>
          <w:rFonts w:ascii="Times New Roman" w:hAnsi="Times New Roman" w:cs="Times New Roman"/>
          <w:color w:val="auto"/>
        </w:rPr>
        <w:t xml:space="preserve">постановлением Правительства Российской Федерации от 17 июля 2015 г. № 719, (за исключением </w:t>
      </w:r>
      <w:r w:rsidR="0024052B" w:rsidRPr="00311238">
        <w:rPr>
          <w:rFonts w:ascii="Times New Roman" w:hAnsi="Times New Roman" w:cs="Times New Roman"/>
          <w:color w:val="auto"/>
        </w:rPr>
        <w:t xml:space="preserve">производителей </w:t>
      </w:r>
      <w:r w:rsidR="00A36C57" w:rsidRPr="00311238">
        <w:rPr>
          <w:rFonts w:ascii="Times New Roman" w:hAnsi="Times New Roman" w:cs="Times New Roman"/>
          <w:color w:val="auto"/>
        </w:rPr>
        <w:t>фармацевтической продукции</w:t>
      </w:r>
      <w:r w:rsidR="00C3271C" w:rsidRPr="00311238">
        <w:rPr>
          <w:rFonts w:ascii="Times New Roman" w:hAnsi="Times New Roman" w:cs="Times New Roman"/>
        </w:rPr>
        <w:t xml:space="preserve"> </w:t>
      </w:r>
      <w:r w:rsidR="00C3271C" w:rsidRPr="00311238">
        <w:rPr>
          <w:rFonts w:ascii="Times New Roman" w:hAnsi="Times New Roman" w:cs="Times New Roman"/>
          <w:color w:val="auto"/>
        </w:rPr>
        <w:t>и производителей продукции, заключивших специальный инвестиционный контракт</w:t>
      </w:r>
      <w:r w:rsidR="00D62F33" w:rsidRPr="00311238">
        <w:rPr>
          <w:rFonts w:ascii="Times New Roman" w:hAnsi="Times New Roman" w:cs="Times New Roman"/>
          <w:color w:val="auto"/>
        </w:rPr>
        <w:t>, стороной которого является Российская Федерация</w:t>
      </w:r>
      <w:r w:rsidR="00A36C57" w:rsidRPr="00311238">
        <w:rPr>
          <w:rFonts w:ascii="Times New Roman" w:hAnsi="Times New Roman" w:cs="Times New Roman"/>
          <w:color w:val="auto"/>
        </w:rPr>
        <w:t>) и</w:t>
      </w:r>
      <w:r w:rsidR="0024052B" w:rsidRPr="00311238">
        <w:rPr>
          <w:rFonts w:ascii="Times New Roman" w:hAnsi="Times New Roman" w:cs="Times New Roman"/>
          <w:color w:val="auto"/>
        </w:rPr>
        <w:t xml:space="preserve">ли обязуется обеспечить производство </w:t>
      </w:r>
      <w:r w:rsidR="00FF08CC" w:rsidRPr="00311238">
        <w:rPr>
          <w:rFonts w:ascii="Times New Roman" w:hAnsi="Times New Roman" w:cs="Times New Roman"/>
          <w:color w:val="auto"/>
        </w:rPr>
        <w:t>такой продукции</w:t>
      </w:r>
      <w:r w:rsidR="0024052B" w:rsidRPr="00311238">
        <w:rPr>
          <w:rFonts w:ascii="Times New Roman" w:hAnsi="Times New Roman" w:cs="Times New Roman"/>
          <w:color w:val="auto"/>
        </w:rPr>
        <w:t xml:space="preserve"> в течени</w:t>
      </w:r>
      <w:r w:rsidR="00B9019D" w:rsidRPr="00311238">
        <w:rPr>
          <w:rFonts w:ascii="Times New Roman" w:hAnsi="Times New Roman" w:cs="Times New Roman"/>
          <w:color w:val="auto"/>
        </w:rPr>
        <w:t>е</w:t>
      </w:r>
      <w:r w:rsidR="0024052B" w:rsidRPr="00311238">
        <w:rPr>
          <w:rFonts w:ascii="Times New Roman" w:hAnsi="Times New Roman" w:cs="Times New Roman"/>
          <w:color w:val="auto"/>
        </w:rPr>
        <w:t xml:space="preserve"> двух лет со дня</w:t>
      </w:r>
      <w:proofErr w:type="gramEnd"/>
      <w:r w:rsidR="0024052B" w:rsidRPr="00311238">
        <w:rPr>
          <w:rFonts w:ascii="Times New Roman" w:hAnsi="Times New Roman" w:cs="Times New Roman"/>
          <w:color w:val="auto"/>
        </w:rPr>
        <w:t xml:space="preserve"> заключения соглашения о предоставлении субсидии</w:t>
      </w:r>
      <w:r w:rsidR="00A36C57" w:rsidRPr="00311238">
        <w:rPr>
          <w:rFonts w:ascii="Times New Roman" w:hAnsi="Times New Roman" w:cs="Times New Roman"/>
          <w:color w:val="auto"/>
        </w:rPr>
        <w:t xml:space="preserve">. </w:t>
      </w:r>
      <w:proofErr w:type="gramStart"/>
      <w:r w:rsidR="0024052B" w:rsidRPr="00311238">
        <w:rPr>
          <w:rFonts w:ascii="Times New Roman" w:hAnsi="Times New Roman" w:cs="Times New Roman"/>
          <w:color w:val="auto"/>
        </w:rPr>
        <w:t>Производители фармацевтической продукции,</w:t>
      </w:r>
      <w:r w:rsidR="00A36C57" w:rsidRPr="00311238">
        <w:rPr>
          <w:rFonts w:ascii="Times New Roman" w:hAnsi="Times New Roman" w:cs="Times New Roman"/>
          <w:color w:val="auto"/>
        </w:rPr>
        <w:t xml:space="preserve"> </w:t>
      </w:r>
      <w:r w:rsidR="0024052B" w:rsidRPr="00311238">
        <w:rPr>
          <w:rFonts w:ascii="Times New Roman" w:hAnsi="Times New Roman" w:cs="Times New Roman"/>
          <w:color w:val="auto"/>
        </w:rPr>
        <w:t>осуществляют производство продукции</w:t>
      </w:r>
      <w:r w:rsidR="00FF08CC" w:rsidRPr="00311238">
        <w:rPr>
          <w:rFonts w:ascii="Times New Roman" w:hAnsi="Times New Roman" w:cs="Times New Roman"/>
          <w:color w:val="auto"/>
        </w:rPr>
        <w:t xml:space="preserve">, соответствующей </w:t>
      </w:r>
      <w:r w:rsidR="008908E0" w:rsidRPr="00311238">
        <w:rPr>
          <w:rFonts w:ascii="Times New Roman" w:hAnsi="Times New Roman" w:cs="Times New Roman"/>
          <w:color w:val="auto"/>
        </w:rPr>
        <w:t xml:space="preserve">критериям, определенным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Соглашения о Правилах определения страны происхождения товаров) </w:t>
      </w:r>
      <w:r w:rsidR="00DC7591" w:rsidRPr="00311238">
        <w:rPr>
          <w:rFonts w:ascii="Times New Roman" w:hAnsi="Times New Roman" w:cs="Times New Roman"/>
          <w:color w:val="auto"/>
        </w:rPr>
        <w:t xml:space="preserve">или обязуются </w:t>
      </w:r>
      <w:r w:rsidR="00B9019D" w:rsidRPr="00311238">
        <w:rPr>
          <w:rFonts w:ascii="Times New Roman" w:hAnsi="Times New Roman" w:cs="Times New Roman"/>
          <w:color w:val="auto"/>
        </w:rPr>
        <w:t xml:space="preserve">обеспечить производство </w:t>
      </w:r>
      <w:r w:rsidR="008908E0" w:rsidRPr="00311238">
        <w:rPr>
          <w:rFonts w:ascii="Times New Roman" w:hAnsi="Times New Roman" w:cs="Times New Roman"/>
          <w:color w:val="auto"/>
        </w:rPr>
        <w:t xml:space="preserve">такой продукции </w:t>
      </w:r>
      <w:r w:rsidR="00B9019D" w:rsidRPr="00311238">
        <w:rPr>
          <w:rFonts w:ascii="Times New Roman" w:hAnsi="Times New Roman" w:cs="Times New Roman"/>
          <w:color w:val="auto"/>
        </w:rPr>
        <w:t>не позднее 31 декабря 2023 года.</w:t>
      </w:r>
      <w:proofErr w:type="gramEnd"/>
      <w:r w:rsidR="00C3271C" w:rsidRPr="00311238">
        <w:rPr>
          <w:rFonts w:ascii="Times New Roman" w:hAnsi="Times New Roman" w:cs="Times New Roman"/>
        </w:rPr>
        <w:t xml:space="preserve"> </w:t>
      </w:r>
      <w:r w:rsidR="00DE0F22" w:rsidRPr="00311238">
        <w:rPr>
          <w:rFonts w:ascii="Times New Roman" w:hAnsi="Times New Roman" w:cs="Times New Roman"/>
          <w:color w:val="auto"/>
        </w:rPr>
        <w:t>П</w:t>
      </w:r>
      <w:r w:rsidR="00C3271C" w:rsidRPr="00311238">
        <w:rPr>
          <w:rFonts w:ascii="Times New Roman" w:hAnsi="Times New Roman" w:cs="Times New Roman"/>
          <w:color w:val="auto"/>
        </w:rPr>
        <w:t>роизводител</w:t>
      </w:r>
      <w:r w:rsidR="00DE0F22" w:rsidRPr="00311238">
        <w:rPr>
          <w:rFonts w:ascii="Times New Roman" w:hAnsi="Times New Roman" w:cs="Times New Roman"/>
          <w:color w:val="auto"/>
        </w:rPr>
        <w:t>и</w:t>
      </w:r>
      <w:r w:rsidR="00C3271C" w:rsidRPr="00311238">
        <w:rPr>
          <w:rFonts w:ascii="Times New Roman" w:hAnsi="Times New Roman" w:cs="Times New Roman"/>
          <w:color w:val="auto"/>
        </w:rPr>
        <w:t xml:space="preserve"> продукции</w:t>
      </w:r>
      <w:r w:rsidR="0058374F" w:rsidRPr="00311238">
        <w:rPr>
          <w:rFonts w:ascii="Times New Roman" w:hAnsi="Times New Roman" w:cs="Times New Roman"/>
          <w:color w:val="auto"/>
        </w:rPr>
        <w:t>,</w:t>
      </w:r>
      <w:r w:rsidR="00C3271C" w:rsidRPr="00311238">
        <w:rPr>
          <w:rFonts w:ascii="Times New Roman" w:hAnsi="Times New Roman" w:cs="Times New Roman"/>
          <w:color w:val="auto"/>
        </w:rPr>
        <w:t xml:space="preserve"> заключивши</w:t>
      </w:r>
      <w:r w:rsidR="00DE0F22" w:rsidRPr="00311238">
        <w:rPr>
          <w:rFonts w:ascii="Times New Roman" w:hAnsi="Times New Roman" w:cs="Times New Roman"/>
          <w:color w:val="auto"/>
        </w:rPr>
        <w:t>е</w:t>
      </w:r>
      <w:r w:rsidR="00C3271C" w:rsidRPr="00311238">
        <w:rPr>
          <w:rFonts w:ascii="Times New Roman" w:hAnsi="Times New Roman" w:cs="Times New Roman"/>
          <w:color w:val="auto"/>
        </w:rPr>
        <w:t xml:space="preserve"> </w:t>
      </w:r>
      <w:r w:rsidR="0058374F" w:rsidRPr="00311238">
        <w:rPr>
          <w:rFonts w:ascii="Times New Roman" w:hAnsi="Times New Roman" w:cs="Times New Roman"/>
          <w:color w:val="auto"/>
        </w:rPr>
        <w:t>специальный инвестиционный контракт</w:t>
      </w:r>
      <w:r w:rsidR="00D62F33" w:rsidRPr="00311238">
        <w:rPr>
          <w:rFonts w:ascii="Times New Roman" w:hAnsi="Times New Roman" w:cs="Times New Roman"/>
          <w:color w:val="auto"/>
        </w:rPr>
        <w:t>, стороной которого является Российская Федерация</w:t>
      </w:r>
      <w:r w:rsidR="0058374F" w:rsidRPr="00311238">
        <w:rPr>
          <w:rFonts w:ascii="Times New Roman" w:hAnsi="Times New Roman" w:cs="Times New Roman"/>
          <w:color w:val="auto"/>
        </w:rPr>
        <w:t>,</w:t>
      </w:r>
      <w:r w:rsidR="00C3271C" w:rsidRPr="00311238">
        <w:rPr>
          <w:rFonts w:ascii="Times New Roman" w:hAnsi="Times New Roman" w:cs="Times New Roman"/>
          <w:color w:val="auto"/>
        </w:rPr>
        <w:t xml:space="preserve"> осуществляют производство продукции в соответствии с условиями специального инвестиционного контракта.</w:t>
      </w:r>
    </w:p>
    <w:p w:rsidR="00AE13ED" w:rsidRPr="00311238" w:rsidRDefault="00787DD1" w:rsidP="00676819">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9</w:t>
      </w:r>
      <w:r w:rsidR="007A1F36" w:rsidRPr="00311238">
        <w:rPr>
          <w:rFonts w:ascii="Times New Roman" w:hAnsi="Times New Roman" w:cs="Times New Roman"/>
          <w:color w:val="auto"/>
        </w:rPr>
        <w:t xml:space="preserve">. </w:t>
      </w:r>
      <w:proofErr w:type="gramStart"/>
      <w:r w:rsidR="007A1F36" w:rsidRPr="00311238">
        <w:rPr>
          <w:rFonts w:ascii="Times New Roman" w:hAnsi="Times New Roman" w:cs="Times New Roman"/>
          <w:color w:val="auto"/>
        </w:rPr>
        <w:t xml:space="preserve">Для участия в отборе </w:t>
      </w:r>
      <w:r w:rsidR="00741E70" w:rsidRPr="00311238">
        <w:rPr>
          <w:rFonts w:ascii="Times New Roman" w:hAnsi="Times New Roman" w:cs="Times New Roman"/>
          <w:color w:val="auto"/>
        </w:rPr>
        <w:t>российск</w:t>
      </w:r>
      <w:r w:rsidR="001F53AB" w:rsidRPr="00311238">
        <w:rPr>
          <w:rFonts w:ascii="Times New Roman" w:hAnsi="Times New Roman" w:cs="Times New Roman"/>
          <w:color w:val="auto"/>
        </w:rPr>
        <w:t>ие</w:t>
      </w:r>
      <w:r w:rsidR="00741E70" w:rsidRPr="00311238">
        <w:rPr>
          <w:rFonts w:ascii="Times New Roman" w:hAnsi="Times New Roman" w:cs="Times New Roman"/>
          <w:color w:val="auto"/>
        </w:rPr>
        <w:t xml:space="preserve"> организаци</w:t>
      </w:r>
      <w:r w:rsidR="001F53AB" w:rsidRPr="00311238">
        <w:rPr>
          <w:rFonts w:ascii="Times New Roman" w:hAnsi="Times New Roman" w:cs="Times New Roman"/>
          <w:color w:val="auto"/>
        </w:rPr>
        <w:t>и</w:t>
      </w:r>
      <w:r w:rsidR="00741E70" w:rsidRPr="00311238">
        <w:rPr>
          <w:rFonts w:ascii="Times New Roman" w:hAnsi="Times New Roman" w:cs="Times New Roman"/>
          <w:color w:val="auto"/>
        </w:rPr>
        <w:t xml:space="preserve"> федерального значения </w:t>
      </w:r>
      <w:r w:rsidR="007A1F36" w:rsidRPr="00311238">
        <w:rPr>
          <w:rFonts w:ascii="Times New Roman" w:hAnsi="Times New Roman" w:cs="Times New Roman"/>
          <w:color w:val="auto"/>
        </w:rPr>
        <w:t xml:space="preserve">представляют в Министерство промышленности </w:t>
      </w:r>
      <w:r w:rsidR="002F47E8" w:rsidRPr="00311238">
        <w:rPr>
          <w:rFonts w:ascii="Times New Roman" w:hAnsi="Times New Roman" w:cs="Times New Roman"/>
          <w:color w:val="auto"/>
        </w:rPr>
        <w:t>и торговли Российско</w:t>
      </w:r>
      <w:r w:rsidR="00CF3773" w:rsidRPr="00311238">
        <w:rPr>
          <w:rFonts w:ascii="Times New Roman" w:hAnsi="Times New Roman" w:cs="Times New Roman"/>
          <w:color w:val="auto"/>
        </w:rPr>
        <w:t xml:space="preserve">й Федерации </w:t>
      </w:r>
      <w:r w:rsidR="002F47E8" w:rsidRPr="00311238">
        <w:rPr>
          <w:rFonts w:ascii="Times New Roman" w:hAnsi="Times New Roman" w:cs="Times New Roman"/>
          <w:color w:val="auto"/>
        </w:rPr>
        <w:t xml:space="preserve">при наличии технической возможности </w:t>
      </w:r>
      <w:r w:rsidR="007A1F36" w:rsidRPr="00311238">
        <w:rPr>
          <w:rFonts w:ascii="Times New Roman" w:hAnsi="Times New Roman" w:cs="Times New Roman"/>
          <w:color w:val="auto"/>
        </w:rPr>
        <w:t>в соответствии с положениями регламента, предусмотренного пункт</w:t>
      </w:r>
      <w:r w:rsidR="006147DD" w:rsidRPr="00311238">
        <w:rPr>
          <w:rFonts w:ascii="Times New Roman" w:hAnsi="Times New Roman" w:cs="Times New Roman"/>
          <w:color w:val="auto"/>
        </w:rPr>
        <w:t>ом 7</w:t>
      </w:r>
      <w:r w:rsidR="007A1F36" w:rsidRPr="00311238">
        <w:rPr>
          <w:rFonts w:ascii="Times New Roman" w:hAnsi="Times New Roman" w:cs="Times New Roman"/>
          <w:color w:val="auto"/>
        </w:rPr>
        <w:t xml:space="preserve"> настоящих Правил</w:t>
      </w:r>
      <w:r w:rsidR="00CA3941" w:rsidRPr="00311238">
        <w:rPr>
          <w:rFonts w:ascii="Times New Roman" w:hAnsi="Times New Roman" w:cs="Times New Roman"/>
          <w:color w:val="auto"/>
        </w:rPr>
        <w:t xml:space="preserve"> (при отсутствии технической возможности документы представляются в бумажном виде)</w:t>
      </w:r>
      <w:r w:rsidR="007A1F36" w:rsidRPr="00311238">
        <w:rPr>
          <w:rFonts w:ascii="Times New Roman" w:hAnsi="Times New Roman" w:cs="Times New Roman"/>
          <w:color w:val="auto"/>
        </w:rPr>
        <w:t xml:space="preserve">, не позднее </w:t>
      </w:r>
      <w:r w:rsidR="0041792A" w:rsidRPr="00311238">
        <w:rPr>
          <w:rFonts w:ascii="Times New Roman" w:hAnsi="Times New Roman" w:cs="Times New Roman"/>
          <w:color w:val="auto"/>
        </w:rPr>
        <w:t>4 марта</w:t>
      </w:r>
      <w:r w:rsidR="007A1F36" w:rsidRPr="00311238">
        <w:rPr>
          <w:rFonts w:ascii="Times New Roman" w:hAnsi="Times New Roman" w:cs="Times New Roman"/>
          <w:color w:val="auto"/>
        </w:rPr>
        <w:t xml:space="preserve"> </w:t>
      </w:r>
      <w:r w:rsidR="007A1F36" w:rsidRPr="00311238">
        <w:rPr>
          <w:rFonts w:ascii="Times New Roman" w:hAnsi="Times New Roman" w:cs="Times New Roman"/>
          <w:color w:val="auto"/>
        </w:rPr>
        <w:lastRenderedPageBreak/>
        <w:t>2019 г. и далее в случае размещения извещения о</w:t>
      </w:r>
      <w:r w:rsidR="00B9019D" w:rsidRPr="00311238">
        <w:rPr>
          <w:rFonts w:ascii="Times New Roman" w:hAnsi="Times New Roman" w:cs="Times New Roman"/>
          <w:color w:val="auto"/>
        </w:rPr>
        <w:t xml:space="preserve"> проведении</w:t>
      </w:r>
      <w:r w:rsidR="007A1F36" w:rsidRPr="00311238">
        <w:rPr>
          <w:rFonts w:ascii="Times New Roman" w:hAnsi="Times New Roman" w:cs="Times New Roman"/>
          <w:color w:val="auto"/>
        </w:rPr>
        <w:t xml:space="preserve"> отборе в соответствии с пунктом </w:t>
      </w:r>
      <w:r w:rsidR="00B9019D" w:rsidRPr="00311238">
        <w:rPr>
          <w:rFonts w:ascii="Times New Roman" w:hAnsi="Times New Roman" w:cs="Times New Roman"/>
          <w:color w:val="auto"/>
        </w:rPr>
        <w:t>6</w:t>
      </w:r>
      <w:r w:rsidR="007A1F36" w:rsidRPr="00311238">
        <w:rPr>
          <w:rFonts w:ascii="Times New Roman" w:hAnsi="Times New Roman" w:cs="Times New Roman"/>
          <w:color w:val="auto"/>
        </w:rPr>
        <w:t xml:space="preserve"> настоящих</w:t>
      </w:r>
      <w:proofErr w:type="gramEnd"/>
      <w:r w:rsidR="007A1F36" w:rsidRPr="00311238">
        <w:rPr>
          <w:rFonts w:ascii="Times New Roman" w:hAnsi="Times New Roman" w:cs="Times New Roman"/>
          <w:color w:val="auto"/>
        </w:rPr>
        <w:t xml:space="preserve"> Правил не позднее 1 ноября очередного финансового года заявк</w:t>
      </w:r>
      <w:r w:rsidR="00340A3B" w:rsidRPr="00311238">
        <w:rPr>
          <w:rFonts w:ascii="Times New Roman" w:hAnsi="Times New Roman" w:cs="Times New Roman"/>
          <w:color w:val="auto"/>
        </w:rPr>
        <w:t>у</w:t>
      </w:r>
      <w:r w:rsidR="007A1F36" w:rsidRPr="00311238">
        <w:rPr>
          <w:rFonts w:ascii="Times New Roman" w:hAnsi="Times New Roman" w:cs="Times New Roman"/>
          <w:color w:val="auto"/>
        </w:rPr>
        <w:t xml:space="preserve"> с приложением следующих документов:</w:t>
      </w:r>
    </w:p>
    <w:p w:rsidR="00AE6F79" w:rsidRPr="00311238" w:rsidRDefault="007A1F36" w:rsidP="00676819">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а) </w:t>
      </w:r>
      <w:proofErr w:type="gramStart"/>
      <w:r w:rsidRPr="00311238">
        <w:rPr>
          <w:rFonts w:ascii="Times New Roman" w:hAnsi="Times New Roman" w:cs="Times New Roman"/>
          <w:color w:val="auto"/>
        </w:rPr>
        <w:t>заявление</w:t>
      </w:r>
      <w:proofErr w:type="gramEnd"/>
      <w:r w:rsidRPr="00311238">
        <w:rPr>
          <w:rFonts w:ascii="Times New Roman" w:hAnsi="Times New Roman" w:cs="Times New Roman"/>
          <w:color w:val="auto"/>
        </w:rPr>
        <w:t xml:space="preserve"> о предоставлении субсидии </w:t>
      </w:r>
      <w:r w:rsidR="00B9019D" w:rsidRPr="00311238">
        <w:rPr>
          <w:rFonts w:ascii="Times New Roman" w:hAnsi="Times New Roman" w:cs="Times New Roman"/>
          <w:color w:val="auto"/>
        </w:rPr>
        <w:t xml:space="preserve">составленное </w:t>
      </w:r>
      <w:r w:rsidRPr="00311238">
        <w:rPr>
          <w:rFonts w:ascii="Times New Roman" w:hAnsi="Times New Roman" w:cs="Times New Roman"/>
          <w:color w:val="auto"/>
        </w:rPr>
        <w:t>в произвольной форме</w:t>
      </w:r>
      <w:r w:rsidR="00424BE7" w:rsidRPr="00311238">
        <w:rPr>
          <w:rFonts w:ascii="Times New Roman" w:hAnsi="Times New Roman" w:cs="Times New Roman"/>
          <w:color w:val="auto"/>
        </w:rPr>
        <w:t xml:space="preserve">, подписанное руководителем </w:t>
      </w:r>
      <w:r w:rsidR="00B9019D" w:rsidRPr="00311238">
        <w:rPr>
          <w:rFonts w:ascii="Times New Roman" w:hAnsi="Times New Roman" w:cs="Times New Roman"/>
          <w:color w:val="auto"/>
        </w:rPr>
        <w:t xml:space="preserve">российской организации федерального </w:t>
      </w:r>
      <w:r w:rsidR="00AE6F79" w:rsidRPr="00311238">
        <w:rPr>
          <w:rFonts w:ascii="Times New Roman" w:hAnsi="Times New Roman" w:cs="Times New Roman"/>
          <w:color w:val="auto"/>
        </w:rPr>
        <w:t xml:space="preserve">значения </w:t>
      </w:r>
      <w:r w:rsidR="00EE375B" w:rsidRPr="00311238">
        <w:rPr>
          <w:rFonts w:ascii="Times New Roman" w:hAnsi="Times New Roman" w:cs="Times New Roman"/>
          <w:color w:val="auto"/>
        </w:rPr>
        <w:t>с указанием</w:t>
      </w:r>
      <w:r w:rsidR="00AE6F79" w:rsidRPr="00311238">
        <w:rPr>
          <w:rFonts w:ascii="Times New Roman" w:hAnsi="Times New Roman" w:cs="Times New Roman"/>
          <w:color w:val="auto"/>
        </w:rPr>
        <w:t>:</w:t>
      </w:r>
    </w:p>
    <w:p w:rsidR="00AE6F79" w:rsidRPr="00311238" w:rsidRDefault="00AE6F79" w:rsidP="00AE6F79">
      <w:pPr>
        <w:pStyle w:val="ConsPlusNormal"/>
        <w:spacing w:line="360" w:lineRule="auto"/>
        <w:ind w:firstLine="709"/>
        <w:contextualSpacing/>
        <w:jc w:val="both"/>
        <w:rPr>
          <w:rFonts w:ascii="Times New Roman" w:hAnsi="Times New Roman" w:cs="Times New Roman"/>
          <w:color w:val="auto"/>
        </w:rPr>
      </w:pPr>
      <w:proofErr w:type="gramStart"/>
      <w:r w:rsidRPr="00311238">
        <w:rPr>
          <w:rFonts w:ascii="Times New Roman" w:hAnsi="Times New Roman" w:cs="Times New Roman"/>
          <w:color w:val="auto"/>
        </w:rPr>
        <w:t>наименовани</w:t>
      </w:r>
      <w:r w:rsidR="00EE375B" w:rsidRPr="00311238">
        <w:rPr>
          <w:rFonts w:ascii="Times New Roman" w:hAnsi="Times New Roman" w:cs="Times New Roman"/>
          <w:color w:val="auto"/>
        </w:rPr>
        <w:t>я</w:t>
      </w:r>
      <w:r w:rsidRPr="00311238">
        <w:rPr>
          <w:rFonts w:ascii="Times New Roman" w:hAnsi="Times New Roman" w:cs="Times New Roman"/>
          <w:color w:val="auto"/>
        </w:rPr>
        <w:t xml:space="preserve"> заявителя - юридического лица, фамилия, имя, отчество (при наличии) заявителя - индивидуального предпринимателя;</w:t>
      </w:r>
      <w:proofErr w:type="gramEnd"/>
    </w:p>
    <w:p w:rsidR="00AE6F79" w:rsidRPr="00311238" w:rsidRDefault="00AE6F79" w:rsidP="00AE6F79">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идентификационн</w:t>
      </w:r>
      <w:r w:rsidR="00EE375B" w:rsidRPr="00311238">
        <w:rPr>
          <w:rFonts w:ascii="Times New Roman" w:hAnsi="Times New Roman" w:cs="Times New Roman"/>
          <w:color w:val="auto"/>
        </w:rPr>
        <w:t>ого</w:t>
      </w:r>
      <w:r w:rsidRPr="00311238">
        <w:rPr>
          <w:rFonts w:ascii="Times New Roman" w:hAnsi="Times New Roman" w:cs="Times New Roman"/>
          <w:color w:val="auto"/>
        </w:rPr>
        <w:t xml:space="preserve"> номер</w:t>
      </w:r>
      <w:r w:rsidR="00EE375B" w:rsidRPr="00311238">
        <w:rPr>
          <w:rFonts w:ascii="Times New Roman" w:hAnsi="Times New Roman" w:cs="Times New Roman"/>
          <w:color w:val="auto"/>
        </w:rPr>
        <w:t>а</w:t>
      </w:r>
      <w:r w:rsidRPr="00311238">
        <w:rPr>
          <w:rFonts w:ascii="Times New Roman" w:hAnsi="Times New Roman" w:cs="Times New Roman"/>
          <w:color w:val="auto"/>
        </w:rPr>
        <w:t xml:space="preserve"> налогоплательщика, основно</w:t>
      </w:r>
      <w:r w:rsidR="00EE375B" w:rsidRPr="00311238">
        <w:rPr>
          <w:rFonts w:ascii="Times New Roman" w:hAnsi="Times New Roman" w:cs="Times New Roman"/>
          <w:color w:val="auto"/>
        </w:rPr>
        <w:t>го</w:t>
      </w:r>
      <w:r w:rsidRPr="00311238">
        <w:rPr>
          <w:rFonts w:ascii="Times New Roman" w:hAnsi="Times New Roman" w:cs="Times New Roman"/>
          <w:color w:val="auto"/>
        </w:rPr>
        <w:t xml:space="preserve"> государственн</w:t>
      </w:r>
      <w:r w:rsidR="00EE375B" w:rsidRPr="00311238">
        <w:rPr>
          <w:rFonts w:ascii="Times New Roman" w:hAnsi="Times New Roman" w:cs="Times New Roman"/>
          <w:color w:val="auto"/>
        </w:rPr>
        <w:t>ого</w:t>
      </w:r>
      <w:r w:rsidRPr="00311238">
        <w:rPr>
          <w:rFonts w:ascii="Times New Roman" w:hAnsi="Times New Roman" w:cs="Times New Roman"/>
          <w:color w:val="auto"/>
        </w:rPr>
        <w:t xml:space="preserve"> регистрационн</w:t>
      </w:r>
      <w:r w:rsidR="00EE375B" w:rsidRPr="00311238">
        <w:rPr>
          <w:rFonts w:ascii="Times New Roman" w:hAnsi="Times New Roman" w:cs="Times New Roman"/>
          <w:color w:val="auto"/>
        </w:rPr>
        <w:t>ого</w:t>
      </w:r>
      <w:r w:rsidRPr="00311238">
        <w:rPr>
          <w:rFonts w:ascii="Times New Roman" w:hAnsi="Times New Roman" w:cs="Times New Roman"/>
          <w:color w:val="auto"/>
        </w:rPr>
        <w:t xml:space="preserve"> номер</w:t>
      </w:r>
      <w:r w:rsidR="00EE375B" w:rsidRPr="00311238">
        <w:rPr>
          <w:rFonts w:ascii="Times New Roman" w:hAnsi="Times New Roman" w:cs="Times New Roman"/>
          <w:color w:val="auto"/>
        </w:rPr>
        <w:t>а</w:t>
      </w:r>
      <w:r w:rsidRPr="00311238">
        <w:rPr>
          <w:rFonts w:ascii="Times New Roman" w:hAnsi="Times New Roman" w:cs="Times New Roman"/>
          <w:color w:val="auto"/>
        </w:rPr>
        <w:t xml:space="preserve"> - для юридического лица, основн</w:t>
      </w:r>
      <w:r w:rsidR="00EE375B" w:rsidRPr="00311238">
        <w:rPr>
          <w:rFonts w:ascii="Times New Roman" w:hAnsi="Times New Roman" w:cs="Times New Roman"/>
          <w:color w:val="auto"/>
        </w:rPr>
        <w:t>ого</w:t>
      </w:r>
      <w:r w:rsidRPr="00311238">
        <w:rPr>
          <w:rFonts w:ascii="Times New Roman" w:hAnsi="Times New Roman" w:cs="Times New Roman"/>
          <w:color w:val="auto"/>
        </w:rPr>
        <w:t xml:space="preserve"> </w:t>
      </w:r>
      <w:proofErr w:type="gramStart"/>
      <w:r w:rsidRPr="00311238">
        <w:rPr>
          <w:rFonts w:ascii="Times New Roman" w:hAnsi="Times New Roman" w:cs="Times New Roman"/>
          <w:color w:val="auto"/>
        </w:rPr>
        <w:t>государственный</w:t>
      </w:r>
      <w:proofErr w:type="gramEnd"/>
      <w:r w:rsidRPr="00311238">
        <w:rPr>
          <w:rFonts w:ascii="Times New Roman" w:hAnsi="Times New Roman" w:cs="Times New Roman"/>
          <w:color w:val="auto"/>
        </w:rPr>
        <w:t xml:space="preserve"> номер</w:t>
      </w:r>
      <w:r w:rsidR="00EE375B" w:rsidRPr="00311238">
        <w:rPr>
          <w:rFonts w:ascii="Times New Roman" w:hAnsi="Times New Roman" w:cs="Times New Roman"/>
          <w:color w:val="auto"/>
        </w:rPr>
        <w:t>а</w:t>
      </w:r>
      <w:r w:rsidRPr="00311238">
        <w:rPr>
          <w:rFonts w:ascii="Times New Roman" w:hAnsi="Times New Roman" w:cs="Times New Roman"/>
          <w:color w:val="auto"/>
        </w:rPr>
        <w:t xml:space="preserve"> индивидуального предпринимателя - для индивидуального предпринимателя;</w:t>
      </w:r>
    </w:p>
    <w:p w:rsidR="00AE13ED" w:rsidRPr="00311238" w:rsidRDefault="00AE6F79" w:rsidP="00AE6F79">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адрес </w:t>
      </w:r>
      <w:r w:rsidR="00153E2E" w:rsidRPr="00311238">
        <w:rPr>
          <w:rFonts w:ascii="Times New Roman" w:hAnsi="Times New Roman" w:cs="Times New Roman"/>
          <w:color w:val="auto"/>
        </w:rPr>
        <w:t xml:space="preserve">местонахождения </w:t>
      </w:r>
      <w:r w:rsidRPr="00311238">
        <w:rPr>
          <w:rFonts w:ascii="Times New Roman" w:hAnsi="Times New Roman" w:cs="Times New Roman"/>
          <w:color w:val="auto"/>
        </w:rPr>
        <w:t>- для юридического лица, адрес</w:t>
      </w:r>
      <w:r w:rsidR="00EE375B" w:rsidRPr="00311238">
        <w:rPr>
          <w:rFonts w:ascii="Times New Roman" w:hAnsi="Times New Roman" w:cs="Times New Roman"/>
          <w:color w:val="auto"/>
        </w:rPr>
        <w:t>а</w:t>
      </w:r>
      <w:r w:rsidRPr="00311238">
        <w:rPr>
          <w:rFonts w:ascii="Times New Roman" w:hAnsi="Times New Roman" w:cs="Times New Roman"/>
          <w:color w:val="auto"/>
        </w:rPr>
        <w:t xml:space="preserve"> регистрации по месту пребывания либо по месту жительства - для индивидуального предпринимателя;</w:t>
      </w:r>
    </w:p>
    <w:p w:rsidR="008908E0" w:rsidRPr="00311238" w:rsidRDefault="008908E0" w:rsidP="00A316C2">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наименование производимой </w:t>
      </w:r>
      <w:r w:rsidR="00D020DF" w:rsidRPr="00311238">
        <w:rPr>
          <w:rFonts w:ascii="Times New Roman" w:hAnsi="Times New Roman" w:cs="Times New Roman"/>
          <w:color w:val="auto"/>
        </w:rPr>
        <w:t xml:space="preserve">конкурентоспособной </w:t>
      </w:r>
      <w:r w:rsidRPr="00311238">
        <w:rPr>
          <w:rFonts w:ascii="Times New Roman" w:hAnsi="Times New Roman" w:cs="Times New Roman"/>
          <w:color w:val="auto"/>
        </w:rPr>
        <w:t>промышленной продукц</w:t>
      </w:r>
      <w:proofErr w:type="gramStart"/>
      <w:r w:rsidRPr="00311238">
        <w:rPr>
          <w:rFonts w:ascii="Times New Roman" w:hAnsi="Times New Roman" w:cs="Times New Roman"/>
          <w:color w:val="auto"/>
        </w:rPr>
        <w:t>ии и ее</w:t>
      </w:r>
      <w:proofErr w:type="gramEnd"/>
      <w:r w:rsidRPr="00311238">
        <w:rPr>
          <w:rFonts w:ascii="Times New Roman" w:hAnsi="Times New Roman" w:cs="Times New Roman"/>
          <w:color w:val="auto"/>
        </w:rPr>
        <w:t xml:space="preserve"> коды в соответствии с Общероссийским классификатором продукции по видам экономической деятельности ОК 034-2014 (КПЕС 2008), а также коды Единой товарной номенклатуры внешнеэкономической деятельности Евразийского экономического союза</w:t>
      </w:r>
      <w:r w:rsidR="00D020DF" w:rsidRPr="00311238">
        <w:rPr>
          <w:rFonts w:ascii="Times New Roman" w:hAnsi="Times New Roman" w:cs="Times New Roman"/>
          <w:color w:val="auto"/>
        </w:rPr>
        <w:t>,</w:t>
      </w:r>
      <w:r w:rsidRPr="00311238">
        <w:rPr>
          <w:rFonts w:ascii="Times New Roman" w:hAnsi="Times New Roman" w:cs="Times New Roman"/>
          <w:color w:val="auto"/>
        </w:rPr>
        <w:t xml:space="preserve"> </w:t>
      </w:r>
      <w:r w:rsidR="00D020DF" w:rsidRPr="00311238">
        <w:rPr>
          <w:rFonts w:ascii="Times New Roman" w:hAnsi="Times New Roman" w:cs="Times New Roman"/>
          <w:color w:val="auto"/>
        </w:rPr>
        <w:t>в соответствии с подпунктом «</w:t>
      </w:r>
      <w:r w:rsidR="001F53AB" w:rsidRPr="00311238">
        <w:rPr>
          <w:rFonts w:ascii="Times New Roman" w:hAnsi="Times New Roman" w:cs="Times New Roman"/>
          <w:color w:val="auto"/>
        </w:rPr>
        <w:t>з</w:t>
      </w:r>
      <w:r w:rsidR="00D020DF" w:rsidRPr="00311238">
        <w:rPr>
          <w:rFonts w:ascii="Times New Roman" w:hAnsi="Times New Roman" w:cs="Times New Roman"/>
          <w:color w:val="auto"/>
        </w:rPr>
        <w:t xml:space="preserve">» пункта 9 настоящих Правил </w:t>
      </w:r>
      <w:r w:rsidRPr="00311238">
        <w:rPr>
          <w:rFonts w:ascii="Times New Roman" w:hAnsi="Times New Roman" w:cs="Times New Roman"/>
          <w:color w:val="auto"/>
        </w:rPr>
        <w:t>(</w:t>
      </w:r>
      <w:r w:rsidR="00D020DF" w:rsidRPr="00311238">
        <w:rPr>
          <w:rFonts w:ascii="Times New Roman" w:hAnsi="Times New Roman" w:cs="Times New Roman"/>
          <w:color w:val="auto"/>
        </w:rPr>
        <w:t>или продукции, которая будет произведена</w:t>
      </w:r>
      <w:r w:rsidRPr="00311238">
        <w:rPr>
          <w:rFonts w:ascii="Times New Roman" w:hAnsi="Times New Roman" w:cs="Times New Roman"/>
          <w:color w:val="auto"/>
        </w:rPr>
        <w:t>);</w:t>
      </w:r>
    </w:p>
    <w:p w:rsidR="00A316C2" w:rsidRPr="00311238" w:rsidRDefault="00A316C2" w:rsidP="00A316C2">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сведения об объеме субсидии, испрашиваемой из средств бюджетов бюджетной системы Российской Федерации на реализацию корпоративной программы международной конкурентоспособности до 2024 года, направленной на повышение конкурентоспособности, увеличение объемов производства и реализации промышленной продукции;</w:t>
      </w:r>
    </w:p>
    <w:p w:rsidR="00FD5C99" w:rsidRPr="00311238" w:rsidRDefault="00FD5C99" w:rsidP="00A316C2">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сведения о наличии специального инвестиционного контракта</w:t>
      </w:r>
      <w:r w:rsidR="00D62F33" w:rsidRPr="00311238">
        <w:rPr>
          <w:rFonts w:ascii="Times New Roman" w:hAnsi="Times New Roman" w:cs="Times New Roman"/>
          <w:color w:val="auto"/>
        </w:rPr>
        <w:t>, стороной которого является Российская Федерация</w:t>
      </w:r>
      <w:r w:rsidRPr="00311238">
        <w:rPr>
          <w:rFonts w:ascii="Times New Roman" w:hAnsi="Times New Roman" w:cs="Times New Roman"/>
          <w:color w:val="auto"/>
        </w:rPr>
        <w:t>;</w:t>
      </w:r>
    </w:p>
    <w:p w:rsidR="00AE13ED" w:rsidRPr="00311238" w:rsidRDefault="007A1F36" w:rsidP="00A316C2">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б) справка налогового органа, подтверждающая отсутствие</w:t>
      </w:r>
      <w:r w:rsidRPr="00311238">
        <w:rPr>
          <w:rFonts w:ascii="Times New Roman" w:hAnsi="Times New Roman" w:cs="Times New Roman"/>
          <w:color w:val="auto"/>
        </w:rPr>
        <w:br/>
        <w:t xml:space="preserve">у </w:t>
      </w:r>
      <w:r w:rsidR="00AE6F79" w:rsidRPr="00311238">
        <w:rPr>
          <w:rFonts w:ascii="Times New Roman" w:hAnsi="Times New Roman" w:cs="Times New Roman"/>
          <w:color w:val="auto"/>
        </w:rPr>
        <w:t xml:space="preserve">российской организации федерального значения </w:t>
      </w:r>
      <w:r w:rsidRPr="00311238">
        <w:rPr>
          <w:rFonts w:ascii="Times New Roman" w:hAnsi="Times New Roman" w:cs="Times New Roman"/>
          <w:color w:val="auto"/>
        </w:rPr>
        <w:t>на дату, установленную настоящими Правилами,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AE13ED" w:rsidRPr="00311238" w:rsidRDefault="007A1F36" w:rsidP="00676819">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в) справка о соответствии </w:t>
      </w:r>
      <w:r w:rsidR="00AE6F79" w:rsidRPr="00311238">
        <w:rPr>
          <w:rFonts w:ascii="Times New Roman" w:hAnsi="Times New Roman" w:cs="Times New Roman"/>
          <w:color w:val="auto"/>
        </w:rPr>
        <w:t>российской организации федерального значения критериям</w:t>
      </w:r>
      <w:r w:rsidRPr="00311238">
        <w:rPr>
          <w:rFonts w:ascii="Times New Roman" w:hAnsi="Times New Roman" w:cs="Times New Roman"/>
          <w:color w:val="auto"/>
        </w:rPr>
        <w:t xml:space="preserve">, установленным </w:t>
      </w:r>
      <w:r w:rsidR="00424BE7" w:rsidRPr="00311238">
        <w:rPr>
          <w:rFonts w:ascii="Times New Roman" w:hAnsi="Times New Roman" w:cs="Times New Roman"/>
          <w:color w:val="auto"/>
        </w:rPr>
        <w:t>подпунктами «</w:t>
      </w:r>
      <w:r w:rsidR="001F53AB" w:rsidRPr="00311238">
        <w:rPr>
          <w:rFonts w:ascii="Times New Roman" w:hAnsi="Times New Roman" w:cs="Times New Roman"/>
          <w:color w:val="auto"/>
        </w:rPr>
        <w:t>в</w:t>
      </w:r>
      <w:r w:rsidR="00424BE7" w:rsidRPr="00311238">
        <w:rPr>
          <w:rFonts w:ascii="Times New Roman" w:hAnsi="Times New Roman" w:cs="Times New Roman"/>
          <w:color w:val="auto"/>
        </w:rPr>
        <w:t>» - «</w:t>
      </w:r>
      <w:r w:rsidR="00FF4FD0" w:rsidRPr="00311238">
        <w:rPr>
          <w:rFonts w:ascii="Times New Roman" w:hAnsi="Times New Roman" w:cs="Times New Roman"/>
          <w:color w:val="auto"/>
        </w:rPr>
        <w:t>е</w:t>
      </w:r>
      <w:r w:rsidR="00424BE7" w:rsidRPr="00311238">
        <w:rPr>
          <w:rFonts w:ascii="Times New Roman" w:hAnsi="Times New Roman" w:cs="Times New Roman"/>
          <w:color w:val="auto"/>
        </w:rPr>
        <w:t>» пункта</w:t>
      </w:r>
      <w:r w:rsidRPr="00311238">
        <w:rPr>
          <w:rFonts w:ascii="Times New Roman" w:hAnsi="Times New Roman" w:cs="Times New Roman"/>
          <w:color w:val="auto"/>
        </w:rPr>
        <w:t xml:space="preserve"> </w:t>
      </w:r>
      <w:r w:rsidR="00AE6F79" w:rsidRPr="00311238">
        <w:rPr>
          <w:rFonts w:ascii="Times New Roman" w:hAnsi="Times New Roman" w:cs="Times New Roman"/>
          <w:color w:val="auto"/>
        </w:rPr>
        <w:t>8</w:t>
      </w:r>
      <w:r w:rsidRPr="00311238">
        <w:rPr>
          <w:rFonts w:ascii="Times New Roman" w:hAnsi="Times New Roman" w:cs="Times New Roman"/>
          <w:color w:val="auto"/>
        </w:rPr>
        <w:t xml:space="preserve"> настоящих Правил, </w:t>
      </w:r>
      <w:r w:rsidR="00424BE7" w:rsidRPr="00311238">
        <w:rPr>
          <w:rFonts w:ascii="Times New Roman" w:hAnsi="Times New Roman" w:cs="Times New Roman"/>
          <w:color w:val="auto"/>
        </w:rPr>
        <w:t xml:space="preserve">подписанная </w:t>
      </w:r>
      <w:r w:rsidR="00AE6F79" w:rsidRPr="00311238">
        <w:rPr>
          <w:rFonts w:ascii="Times New Roman" w:hAnsi="Times New Roman" w:cs="Times New Roman"/>
          <w:color w:val="auto"/>
        </w:rPr>
        <w:t>руководителем российской организации федерального значения</w:t>
      </w:r>
      <w:r w:rsidRPr="00311238">
        <w:rPr>
          <w:rFonts w:ascii="Times New Roman" w:hAnsi="Times New Roman" w:cs="Times New Roman"/>
          <w:color w:val="auto"/>
        </w:rPr>
        <w:t>;</w:t>
      </w:r>
    </w:p>
    <w:p w:rsidR="00AE13ED" w:rsidRPr="00311238" w:rsidRDefault="007A1F36" w:rsidP="00676819">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г) копия формы федерального статистического наблюдения </w:t>
      </w:r>
      <w:r w:rsidR="007526F4" w:rsidRPr="00311238">
        <w:rPr>
          <w:rFonts w:ascii="Times New Roman" w:hAnsi="Times New Roman" w:cs="Times New Roman"/>
          <w:color w:val="auto"/>
        </w:rPr>
        <w:t>№ 1-натура-БМ «Сведения о производстве, отгрузке продукции и балансе производств</w:t>
      </w:r>
      <w:r w:rsidR="00FC49BC" w:rsidRPr="00311238">
        <w:rPr>
          <w:rFonts w:ascii="Times New Roman" w:hAnsi="Times New Roman" w:cs="Times New Roman"/>
          <w:color w:val="auto"/>
        </w:rPr>
        <w:t xml:space="preserve">енных мощностей» </w:t>
      </w:r>
      <w:r w:rsidRPr="00311238">
        <w:rPr>
          <w:rFonts w:ascii="Times New Roman" w:hAnsi="Times New Roman" w:cs="Times New Roman"/>
          <w:color w:val="auto"/>
        </w:rPr>
        <w:t>за год, предшествующий году подачи заявления</w:t>
      </w:r>
      <w:r w:rsidR="00F77BB7" w:rsidRPr="00311238">
        <w:rPr>
          <w:rFonts w:ascii="Times New Roman" w:hAnsi="Times New Roman" w:cs="Times New Roman"/>
          <w:color w:val="auto"/>
        </w:rPr>
        <w:t>,</w:t>
      </w:r>
      <w:r w:rsidRPr="00311238">
        <w:rPr>
          <w:rFonts w:ascii="Times New Roman" w:hAnsi="Times New Roman" w:cs="Times New Roman"/>
          <w:color w:val="auto"/>
        </w:rPr>
        <w:t xml:space="preserve"> заверенная руководителем производителя федерального значения;</w:t>
      </w:r>
    </w:p>
    <w:p w:rsidR="00AE13ED" w:rsidRPr="00311238" w:rsidRDefault="00F77BB7" w:rsidP="00676819">
      <w:pPr>
        <w:pStyle w:val="ConsPlusNormal"/>
        <w:spacing w:line="360" w:lineRule="auto"/>
        <w:ind w:firstLine="709"/>
        <w:contextualSpacing/>
        <w:jc w:val="both"/>
        <w:rPr>
          <w:rFonts w:ascii="Times New Roman" w:hAnsi="Times New Roman" w:cs="Times New Roman"/>
          <w:color w:val="auto"/>
        </w:rPr>
      </w:pPr>
      <w:proofErr w:type="spellStart"/>
      <w:r w:rsidRPr="00311238">
        <w:rPr>
          <w:rFonts w:ascii="Times New Roman" w:hAnsi="Times New Roman" w:cs="Times New Roman"/>
          <w:color w:val="auto"/>
        </w:rPr>
        <w:t>д</w:t>
      </w:r>
      <w:proofErr w:type="spellEnd"/>
      <w:r w:rsidR="007A1F36" w:rsidRPr="00311238">
        <w:rPr>
          <w:rFonts w:ascii="Times New Roman" w:hAnsi="Times New Roman" w:cs="Times New Roman"/>
          <w:color w:val="auto"/>
        </w:rPr>
        <w:t xml:space="preserve">) утвержденная </w:t>
      </w:r>
      <w:r w:rsidRPr="00311238">
        <w:rPr>
          <w:rFonts w:ascii="Times New Roman" w:hAnsi="Times New Roman" w:cs="Times New Roman"/>
          <w:color w:val="auto"/>
        </w:rPr>
        <w:t>российской организаци</w:t>
      </w:r>
      <w:r w:rsidR="0074555C" w:rsidRPr="00311238">
        <w:rPr>
          <w:rFonts w:ascii="Times New Roman" w:hAnsi="Times New Roman" w:cs="Times New Roman"/>
          <w:color w:val="auto"/>
        </w:rPr>
        <w:t>ей</w:t>
      </w:r>
      <w:r w:rsidRPr="00311238">
        <w:rPr>
          <w:rFonts w:ascii="Times New Roman" w:hAnsi="Times New Roman" w:cs="Times New Roman"/>
          <w:color w:val="auto"/>
        </w:rPr>
        <w:t xml:space="preserve"> федерального значения </w:t>
      </w:r>
      <w:r w:rsidR="00923A40" w:rsidRPr="00311238">
        <w:rPr>
          <w:rFonts w:ascii="Times New Roman" w:hAnsi="Times New Roman" w:cs="Times New Roman"/>
          <w:color w:val="auto"/>
        </w:rPr>
        <w:t>корпоративная программа</w:t>
      </w:r>
      <w:r w:rsidR="006F4460" w:rsidRPr="00311238">
        <w:rPr>
          <w:rFonts w:ascii="Times New Roman" w:hAnsi="Times New Roman" w:cs="Times New Roman"/>
          <w:color w:val="auto"/>
        </w:rPr>
        <w:t xml:space="preserve"> международной конкурентоспособности</w:t>
      </w:r>
      <w:r w:rsidR="00923A40" w:rsidRPr="00311238">
        <w:rPr>
          <w:rFonts w:ascii="Times New Roman" w:hAnsi="Times New Roman" w:cs="Times New Roman"/>
          <w:color w:val="auto"/>
        </w:rPr>
        <w:t>, соответствующая типовым</w:t>
      </w:r>
      <w:r w:rsidR="00C74441" w:rsidRPr="00311238">
        <w:rPr>
          <w:rFonts w:ascii="Times New Roman" w:hAnsi="Times New Roman" w:cs="Times New Roman"/>
          <w:color w:val="auto"/>
        </w:rPr>
        <w:t xml:space="preserve"> требова</w:t>
      </w:r>
      <w:r w:rsidR="00923A40" w:rsidRPr="00311238">
        <w:rPr>
          <w:rFonts w:ascii="Times New Roman" w:hAnsi="Times New Roman" w:cs="Times New Roman"/>
          <w:color w:val="auto"/>
        </w:rPr>
        <w:t>ниям к корпоративной программе;</w:t>
      </w:r>
    </w:p>
    <w:p w:rsidR="00C3271C" w:rsidRPr="00311238" w:rsidRDefault="00A316C2" w:rsidP="00C3271C">
      <w:pPr>
        <w:pStyle w:val="ConsPlusNormal"/>
        <w:spacing w:line="360" w:lineRule="auto"/>
        <w:ind w:firstLine="709"/>
        <w:contextualSpacing/>
        <w:jc w:val="both"/>
        <w:rPr>
          <w:rFonts w:ascii="Times New Roman" w:hAnsi="Times New Roman" w:cs="Times New Roman"/>
          <w:color w:val="auto"/>
        </w:rPr>
      </w:pPr>
      <w:proofErr w:type="gramStart"/>
      <w:r w:rsidRPr="00311238">
        <w:rPr>
          <w:rFonts w:ascii="Times New Roman" w:hAnsi="Times New Roman" w:cs="Times New Roman"/>
          <w:color w:val="auto"/>
        </w:rPr>
        <w:t>е</w:t>
      </w:r>
      <w:r w:rsidR="007A1F36" w:rsidRPr="00311238">
        <w:rPr>
          <w:rFonts w:ascii="Times New Roman" w:hAnsi="Times New Roman" w:cs="Times New Roman"/>
          <w:color w:val="auto"/>
        </w:rPr>
        <w:t xml:space="preserve">) </w:t>
      </w:r>
      <w:r w:rsidR="009E7AAD" w:rsidRPr="00311238">
        <w:rPr>
          <w:rFonts w:ascii="Times New Roman" w:hAnsi="Times New Roman" w:cs="Times New Roman"/>
          <w:color w:val="auto"/>
        </w:rPr>
        <w:t xml:space="preserve">копия </w:t>
      </w:r>
      <w:r w:rsidR="00AA4919" w:rsidRPr="00311238">
        <w:rPr>
          <w:rFonts w:ascii="Times New Roman" w:hAnsi="Times New Roman" w:cs="Times New Roman"/>
          <w:color w:val="auto"/>
        </w:rPr>
        <w:t>заключени</w:t>
      </w:r>
      <w:r w:rsidR="009E7AAD" w:rsidRPr="00311238">
        <w:rPr>
          <w:rFonts w:ascii="Times New Roman" w:hAnsi="Times New Roman" w:cs="Times New Roman"/>
          <w:color w:val="auto"/>
        </w:rPr>
        <w:t>я</w:t>
      </w:r>
      <w:r w:rsidR="00AA4919" w:rsidRPr="00311238">
        <w:rPr>
          <w:rFonts w:ascii="Times New Roman" w:hAnsi="Times New Roman" w:cs="Times New Roman"/>
          <w:color w:val="auto"/>
        </w:rPr>
        <w:t xml:space="preserve"> о подтверждении производства промышленной продукции на территории Российской Федерации, выданного в соответствии с постановлением Правительства Российской Федерации от 17 июля 2015 г. № 719</w:t>
      </w:r>
      <w:r w:rsidR="008908E0" w:rsidRPr="00311238">
        <w:rPr>
          <w:rFonts w:ascii="Times New Roman" w:hAnsi="Times New Roman" w:cs="Times New Roman"/>
          <w:color w:val="auto"/>
        </w:rPr>
        <w:t>, про</w:t>
      </w:r>
      <w:r w:rsidR="00153E2E" w:rsidRPr="00311238">
        <w:rPr>
          <w:rFonts w:ascii="Times New Roman" w:hAnsi="Times New Roman" w:cs="Times New Roman"/>
          <w:color w:val="auto"/>
        </w:rPr>
        <w:t>изводимой российской организацией</w:t>
      </w:r>
      <w:r w:rsidR="008908E0" w:rsidRPr="00311238">
        <w:rPr>
          <w:rFonts w:ascii="Times New Roman" w:hAnsi="Times New Roman" w:cs="Times New Roman"/>
          <w:color w:val="auto"/>
        </w:rPr>
        <w:t xml:space="preserve"> федерального значения</w:t>
      </w:r>
      <w:r w:rsidR="009E7AAD" w:rsidRPr="00311238">
        <w:rPr>
          <w:rFonts w:ascii="Times New Roman" w:hAnsi="Times New Roman" w:cs="Times New Roman"/>
          <w:color w:val="auto"/>
        </w:rPr>
        <w:t xml:space="preserve"> </w:t>
      </w:r>
      <w:r w:rsidR="008908E0" w:rsidRPr="00311238">
        <w:rPr>
          <w:rFonts w:ascii="Times New Roman" w:hAnsi="Times New Roman" w:cs="Times New Roman"/>
          <w:color w:val="auto"/>
        </w:rPr>
        <w:t>или</w:t>
      </w:r>
      <w:r w:rsidR="00766D04" w:rsidRPr="00311238">
        <w:rPr>
          <w:rFonts w:ascii="Times New Roman" w:hAnsi="Times New Roman" w:cs="Times New Roman"/>
          <w:color w:val="auto"/>
        </w:rPr>
        <w:t xml:space="preserve"> письмо об </w:t>
      </w:r>
      <w:r w:rsidR="00766D04" w:rsidRPr="00311238">
        <w:rPr>
          <w:rFonts w:ascii="Times New Roman" w:hAnsi="Times New Roman" w:cs="Times New Roman"/>
          <w:color w:val="auto"/>
        </w:rPr>
        <w:lastRenderedPageBreak/>
        <w:t>обязательстве</w:t>
      </w:r>
      <w:r w:rsidR="009E7AAD" w:rsidRPr="00311238">
        <w:rPr>
          <w:rFonts w:ascii="Times New Roman" w:hAnsi="Times New Roman" w:cs="Times New Roman"/>
          <w:color w:val="auto"/>
        </w:rPr>
        <w:t xml:space="preserve"> получения указанного заключения в течени</w:t>
      </w:r>
      <w:r w:rsidR="00766D04" w:rsidRPr="00311238">
        <w:rPr>
          <w:rFonts w:ascii="Times New Roman" w:hAnsi="Times New Roman" w:cs="Times New Roman"/>
          <w:color w:val="auto"/>
        </w:rPr>
        <w:t>е</w:t>
      </w:r>
      <w:r w:rsidR="009E7AAD" w:rsidRPr="00311238">
        <w:rPr>
          <w:rFonts w:ascii="Times New Roman" w:hAnsi="Times New Roman" w:cs="Times New Roman"/>
          <w:color w:val="auto"/>
        </w:rPr>
        <w:t xml:space="preserve"> двух лет со дня заключения соглашения </w:t>
      </w:r>
      <w:r w:rsidR="00A80630" w:rsidRPr="00311238">
        <w:rPr>
          <w:rFonts w:ascii="Times New Roman" w:hAnsi="Times New Roman" w:cs="Times New Roman"/>
          <w:color w:val="auto"/>
        </w:rPr>
        <w:t>о предоставлении субсидии</w:t>
      </w:r>
      <w:r w:rsidR="009E7AAD" w:rsidRPr="00311238">
        <w:rPr>
          <w:rFonts w:ascii="Times New Roman" w:hAnsi="Times New Roman" w:cs="Times New Roman"/>
          <w:color w:val="auto"/>
        </w:rPr>
        <w:t>, подписанное руководителем производителя федерального значения</w:t>
      </w:r>
      <w:r w:rsidR="008908E0" w:rsidRPr="00311238">
        <w:rPr>
          <w:rFonts w:ascii="Times New Roman" w:hAnsi="Times New Roman" w:cs="Times New Roman"/>
          <w:color w:val="auto"/>
        </w:rPr>
        <w:t xml:space="preserve"> (за исключением производителей фармацевтической продукции</w:t>
      </w:r>
      <w:r w:rsidR="00FD5C99" w:rsidRPr="00311238">
        <w:rPr>
          <w:rFonts w:ascii="Times New Roman" w:hAnsi="Times New Roman" w:cs="Times New Roman"/>
          <w:color w:val="auto"/>
        </w:rPr>
        <w:t xml:space="preserve"> и</w:t>
      </w:r>
      <w:proofErr w:type="gramEnd"/>
      <w:r w:rsidR="00FD5C99" w:rsidRPr="00311238">
        <w:rPr>
          <w:rFonts w:ascii="Times New Roman" w:hAnsi="Times New Roman" w:cs="Times New Roman"/>
          <w:color w:val="auto"/>
        </w:rPr>
        <w:t xml:space="preserve"> продукции</w:t>
      </w:r>
      <w:r w:rsidR="00C3271C" w:rsidRPr="00311238">
        <w:rPr>
          <w:rFonts w:ascii="Times New Roman" w:hAnsi="Times New Roman" w:cs="Times New Roman"/>
          <w:color w:val="auto"/>
        </w:rPr>
        <w:t>, в отношении которой заключен специальный инвестиционный контракт</w:t>
      </w:r>
      <w:r w:rsidR="00D62F33" w:rsidRPr="00311238">
        <w:rPr>
          <w:rFonts w:ascii="Times New Roman" w:hAnsi="Times New Roman" w:cs="Times New Roman"/>
          <w:color w:val="auto"/>
        </w:rPr>
        <w:t>, стороной которого является Российская Федерация</w:t>
      </w:r>
      <w:r w:rsidR="008908E0" w:rsidRPr="00311238">
        <w:rPr>
          <w:rFonts w:ascii="Times New Roman" w:hAnsi="Times New Roman" w:cs="Times New Roman"/>
          <w:color w:val="auto"/>
        </w:rPr>
        <w:t xml:space="preserve">). Для производителей фармацевтической продукции копия </w:t>
      </w:r>
      <w:r w:rsidR="008908E0" w:rsidRPr="00311238">
        <w:rPr>
          <w:rFonts w:ascii="Times New Roman" w:hAnsi="Times New Roman" w:cs="Times New Roman"/>
        </w:rPr>
        <w:t xml:space="preserve">сертификата о происхождении товара по форме СТ-1, выданного в </w:t>
      </w:r>
      <w:r w:rsidR="001F53AB" w:rsidRPr="00311238">
        <w:rPr>
          <w:rFonts w:ascii="Times New Roman" w:hAnsi="Times New Roman" w:cs="Times New Roman"/>
        </w:rPr>
        <w:t>соответствии</w:t>
      </w:r>
      <w:r w:rsidR="008908E0" w:rsidRPr="00311238">
        <w:rPr>
          <w:rFonts w:ascii="Times New Roman" w:hAnsi="Times New Roman" w:cs="Times New Roman"/>
        </w:rPr>
        <w:t xml:space="preserve"> с </w:t>
      </w:r>
      <w:r w:rsidR="008908E0" w:rsidRPr="00311238">
        <w:rPr>
          <w:rFonts w:ascii="Times New Roman" w:hAnsi="Times New Roman" w:cs="Times New Roman"/>
          <w:color w:val="auto"/>
        </w:rPr>
        <w:t>Соглашением о Правилах определения страны происхождения товаров или письмо об обязательстве получения указанного</w:t>
      </w:r>
      <w:r w:rsidR="008908E0" w:rsidRPr="00311238">
        <w:rPr>
          <w:rFonts w:ascii="Times New Roman" w:hAnsi="Times New Roman" w:cs="Times New Roman"/>
        </w:rPr>
        <w:t xml:space="preserve"> сертификата о происхождении товара по форме СТ-1</w:t>
      </w:r>
      <w:r w:rsidR="00D020DF" w:rsidRPr="00311238">
        <w:rPr>
          <w:rFonts w:ascii="Times New Roman" w:hAnsi="Times New Roman" w:cs="Times New Roman"/>
        </w:rPr>
        <w:t xml:space="preserve"> не позднее 31 декабря 2023 года</w:t>
      </w:r>
      <w:r w:rsidR="00807A4E" w:rsidRPr="00311238">
        <w:rPr>
          <w:rFonts w:ascii="Times New Roman" w:hAnsi="Times New Roman" w:cs="Times New Roman"/>
          <w:color w:val="auto"/>
        </w:rPr>
        <w:t>;</w:t>
      </w:r>
      <w:r w:rsidR="00C3271C" w:rsidRPr="00311238">
        <w:rPr>
          <w:rFonts w:ascii="Times New Roman" w:hAnsi="Times New Roman" w:cs="Times New Roman"/>
          <w:color w:val="auto"/>
        </w:rPr>
        <w:t xml:space="preserve"> </w:t>
      </w:r>
    </w:p>
    <w:p w:rsidR="00923A40" w:rsidRPr="00311238" w:rsidRDefault="00A316C2" w:rsidP="00676819">
      <w:pPr>
        <w:pStyle w:val="ConsPlusNormal"/>
        <w:spacing w:after="0" w:line="360" w:lineRule="auto"/>
        <w:ind w:firstLine="709"/>
        <w:contextualSpacing/>
        <w:jc w:val="both"/>
        <w:rPr>
          <w:rFonts w:ascii="Times New Roman" w:hAnsi="Times New Roman" w:cs="Times New Roman"/>
          <w:color w:val="auto"/>
        </w:rPr>
      </w:pPr>
      <w:proofErr w:type="gramStart"/>
      <w:r w:rsidRPr="00311238">
        <w:rPr>
          <w:rFonts w:ascii="Times New Roman" w:hAnsi="Times New Roman" w:cs="Times New Roman"/>
          <w:color w:val="auto"/>
        </w:rPr>
        <w:t>ж</w:t>
      </w:r>
      <w:r w:rsidR="007A1F36" w:rsidRPr="00311238">
        <w:rPr>
          <w:rFonts w:ascii="Times New Roman" w:hAnsi="Times New Roman" w:cs="Times New Roman"/>
          <w:color w:val="auto"/>
        </w:rPr>
        <w:t>) письмо, подписанное лицом, исполняющим функции единоличного исполнительного органа основного (преобладающего) акционерного общества либо основного (преобладающего, участвующего) хозяйственного общества о согласии на заключение производителем федерального значения соглашения о предоставлении субсидии в целях поддержки деятельности производителя федерального значения, направленной на повышение конкурентоспособности, увеличение объемов производства и реализации такой продукции - в случае если организация является дочерним и (или) зависимым акционерным обществом или</w:t>
      </w:r>
      <w:proofErr w:type="gramEnd"/>
      <w:r w:rsidR="007A1F36" w:rsidRPr="00311238">
        <w:rPr>
          <w:rFonts w:ascii="Times New Roman" w:hAnsi="Times New Roman" w:cs="Times New Roman"/>
          <w:color w:val="auto"/>
        </w:rPr>
        <w:t xml:space="preserve"> хозяйственным обществом по отношению к соответствующему юридическому лицу</w:t>
      </w:r>
      <w:r w:rsidR="00923A40" w:rsidRPr="00311238">
        <w:rPr>
          <w:rFonts w:ascii="Times New Roman" w:hAnsi="Times New Roman" w:cs="Times New Roman"/>
          <w:color w:val="auto"/>
        </w:rPr>
        <w:t>;</w:t>
      </w:r>
    </w:p>
    <w:p w:rsidR="00923A40" w:rsidRPr="00311238" w:rsidRDefault="00A316C2" w:rsidP="00923A40">
      <w:pPr>
        <w:pStyle w:val="ConsPlusNormal"/>
        <w:spacing w:line="360" w:lineRule="auto"/>
        <w:ind w:firstLine="709"/>
        <w:contextualSpacing/>
        <w:jc w:val="both"/>
        <w:rPr>
          <w:rFonts w:ascii="Times New Roman" w:hAnsi="Times New Roman" w:cs="Times New Roman"/>
          <w:color w:val="auto"/>
        </w:rPr>
      </w:pPr>
      <w:proofErr w:type="spellStart"/>
      <w:r w:rsidRPr="00311238">
        <w:rPr>
          <w:rFonts w:ascii="Times New Roman" w:hAnsi="Times New Roman" w:cs="Times New Roman"/>
          <w:color w:val="auto"/>
        </w:rPr>
        <w:t>з</w:t>
      </w:r>
      <w:proofErr w:type="spellEnd"/>
      <w:r w:rsidR="00923A40" w:rsidRPr="00311238">
        <w:rPr>
          <w:rFonts w:ascii="Times New Roman" w:hAnsi="Times New Roman" w:cs="Times New Roman"/>
          <w:color w:val="auto"/>
        </w:rPr>
        <w:t>) копия бухгалтерской отчетности за год, предшествующий году подачи заявления</w:t>
      </w:r>
      <w:r w:rsidR="0074555C" w:rsidRPr="00311238">
        <w:rPr>
          <w:rFonts w:ascii="Times New Roman" w:hAnsi="Times New Roman" w:cs="Times New Roman"/>
          <w:color w:val="auto"/>
        </w:rPr>
        <w:t>,</w:t>
      </w:r>
      <w:r w:rsidR="00923A40" w:rsidRPr="00311238">
        <w:rPr>
          <w:rFonts w:ascii="Times New Roman" w:hAnsi="Times New Roman" w:cs="Times New Roman"/>
          <w:color w:val="auto"/>
        </w:rPr>
        <w:t xml:space="preserve"> заверенная руководителем </w:t>
      </w:r>
      <w:r w:rsidR="00153E2E" w:rsidRPr="00311238">
        <w:rPr>
          <w:rFonts w:ascii="Times New Roman" w:hAnsi="Times New Roman" w:cs="Times New Roman"/>
          <w:color w:val="auto"/>
        </w:rPr>
        <w:t xml:space="preserve">российской организации федерального значения </w:t>
      </w:r>
      <w:r w:rsidR="00923A40" w:rsidRPr="00311238">
        <w:rPr>
          <w:rFonts w:ascii="Times New Roman" w:hAnsi="Times New Roman" w:cs="Times New Roman"/>
          <w:color w:val="auto"/>
        </w:rPr>
        <w:t>и главным бухгалтером, либо лицом, на которое возложена обязанность ведения бухгалтерской отчетности;</w:t>
      </w:r>
    </w:p>
    <w:p w:rsidR="00923A40" w:rsidRPr="00311238" w:rsidRDefault="00A316C2" w:rsidP="00923A40">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и</w:t>
      </w:r>
      <w:r w:rsidR="00923A40" w:rsidRPr="00311238">
        <w:rPr>
          <w:rFonts w:ascii="Times New Roman" w:hAnsi="Times New Roman" w:cs="Times New Roman"/>
          <w:color w:val="auto"/>
        </w:rPr>
        <w:t xml:space="preserve">) данные аналитического учета по счету 90 (анализ счета) в корреспонденции со счетами 62.1 и 62.11, заверенные руководителем </w:t>
      </w:r>
      <w:r w:rsidR="00153E2E" w:rsidRPr="00311238">
        <w:rPr>
          <w:rFonts w:ascii="Times New Roman" w:hAnsi="Times New Roman" w:cs="Times New Roman"/>
          <w:color w:val="auto"/>
        </w:rPr>
        <w:t xml:space="preserve">российской организации федерального значения </w:t>
      </w:r>
      <w:r w:rsidR="00923A40" w:rsidRPr="00311238">
        <w:rPr>
          <w:rFonts w:ascii="Times New Roman" w:hAnsi="Times New Roman" w:cs="Times New Roman"/>
          <w:color w:val="auto"/>
        </w:rPr>
        <w:t>и главным бухгалтером, либо лицом, на которое возложена обязанность ведения бухгалтерской отчетности.</w:t>
      </w:r>
    </w:p>
    <w:p w:rsidR="00721E91" w:rsidRPr="00311238" w:rsidRDefault="00BD54C6" w:rsidP="00721E91">
      <w:pPr>
        <w:pStyle w:val="ConsPlusNormal"/>
        <w:spacing w:after="0" w:line="360" w:lineRule="auto"/>
        <w:ind w:firstLine="709"/>
        <w:contextualSpacing/>
        <w:jc w:val="both"/>
        <w:rPr>
          <w:rFonts w:ascii="Times New Roman" w:hAnsi="Times New Roman" w:cs="Times New Roman"/>
          <w:color w:val="auto"/>
        </w:rPr>
      </w:pPr>
      <w:proofErr w:type="gramStart"/>
      <w:r w:rsidRPr="00311238">
        <w:rPr>
          <w:rFonts w:ascii="Times New Roman" w:hAnsi="Times New Roman" w:cs="Times New Roman"/>
          <w:color w:val="auto"/>
        </w:rPr>
        <w:t>Для участи в отборе в соответствии с настоящими Правилами р</w:t>
      </w:r>
      <w:r w:rsidR="00721E91" w:rsidRPr="00311238">
        <w:rPr>
          <w:rFonts w:ascii="Times New Roman" w:hAnsi="Times New Roman" w:cs="Times New Roman"/>
          <w:color w:val="auto"/>
        </w:rPr>
        <w:t>оссийскими организации, производителями российской промышленной продукции, не прошедшими отбор</w:t>
      </w:r>
      <w:r w:rsidRPr="00311238">
        <w:rPr>
          <w:rFonts w:ascii="Times New Roman" w:hAnsi="Times New Roman" w:cs="Times New Roman"/>
          <w:color w:val="auto"/>
        </w:rPr>
        <w:t>,</w:t>
      </w:r>
      <w:r w:rsidR="00721E91" w:rsidRPr="00311238">
        <w:rPr>
          <w:rFonts w:ascii="Times New Roman" w:hAnsi="Times New Roman" w:cs="Times New Roman"/>
          <w:color w:val="auto"/>
        </w:rPr>
        <w:t xml:space="preserve"> в соответствии с Правилами предоставления иных межбюджетных трансферов из федерального бюджета бюджетам субъектов Российской Федерации на софинансирование затрат по предоставлению субсидий из бюджета субъекта Российской Федерации российским организациям, производителям российской промышленной продукции, реализующим корпоративные программы международной конкурентоспособности, утвержденными постановлением Правительства Российской Федерации</w:t>
      </w:r>
      <w:proofErr w:type="gramEnd"/>
      <w:r w:rsidR="00721E91" w:rsidRPr="00311238">
        <w:rPr>
          <w:rFonts w:ascii="Times New Roman" w:hAnsi="Times New Roman" w:cs="Times New Roman"/>
          <w:color w:val="auto"/>
        </w:rPr>
        <w:t xml:space="preserve"> от  №    (далее – Правила предоставления иных межбюджетных трансфертов) </w:t>
      </w:r>
      <w:r w:rsidR="0054399B" w:rsidRPr="00311238">
        <w:rPr>
          <w:rFonts w:ascii="Times New Roman" w:hAnsi="Times New Roman" w:cs="Times New Roman"/>
          <w:color w:val="auto"/>
        </w:rPr>
        <w:t>либо получившими отказ в заключени</w:t>
      </w:r>
      <w:proofErr w:type="gramStart"/>
      <w:r w:rsidR="0054399B" w:rsidRPr="00311238">
        <w:rPr>
          <w:rFonts w:ascii="Times New Roman" w:hAnsi="Times New Roman" w:cs="Times New Roman"/>
          <w:color w:val="auto"/>
        </w:rPr>
        <w:t>и</w:t>
      </w:r>
      <w:proofErr w:type="gramEnd"/>
      <w:r w:rsidR="0054399B" w:rsidRPr="00311238">
        <w:rPr>
          <w:rFonts w:ascii="Times New Roman" w:hAnsi="Times New Roman" w:cs="Times New Roman"/>
          <w:color w:val="auto"/>
        </w:rPr>
        <w:t xml:space="preserve"> соглашения о предоставлении субсидии в соответствии с указанными Правилами</w:t>
      </w:r>
      <w:r w:rsidR="00721E91" w:rsidRPr="00311238">
        <w:rPr>
          <w:rFonts w:ascii="Times New Roman" w:hAnsi="Times New Roman" w:cs="Times New Roman"/>
          <w:color w:val="auto"/>
        </w:rPr>
        <w:t xml:space="preserve">, в дополнение к документам, указанным в настоящем пункте представляется письмо высшего должностного лица (руководителя высшего исполнительного органа государственной власти) субъекта Российской Федерации либо уполномоченного органа государственной власти субъекта Российской Федерации о </w:t>
      </w:r>
      <w:proofErr w:type="spellStart"/>
      <w:r w:rsidR="00721E91" w:rsidRPr="00311238">
        <w:rPr>
          <w:rFonts w:ascii="Times New Roman" w:hAnsi="Times New Roman" w:cs="Times New Roman"/>
          <w:color w:val="auto"/>
        </w:rPr>
        <w:t>непрохождении</w:t>
      </w:r>
      <w:proofErr w:type="spellEnd"/>
      <w:r w:rsidR="00721E91" w:rsidRPr="00311238">
        <w:rPr>
          <w:rFonts w:ascii="Times New Roman" w:hAnsi="Times New Roman" w:cs="Times New Roman"/>
          <w:color w:val="auto"/>
        </w:rPr>
        <w:t xml:space="preserve"> отбора в соответствии с Правилами предоставления иных межбюджетных трансферов</w:t>
      </w:r>
      <w:r w:rsidR="0054399B" w:rsidRPr="00311238">
        <w:rPr>
          <w:rFonts w:ascii="Times New Roman" w:hAnsi="Times New Roman" w:cs="Times New Roman"/>
        </w:rPr>
        <w:t xml:space="preserve"> </w:t>
      </w:r>
      <w:r w:rsidR="0054399B" w:rsidRPr="00311238">
        <w:rPr>
          <w:rFonts w:ascii="Times New Roman" w:hAnsi="Times New Roman" w:cs="Times New Roman"/>
          <w:color w:val="auto"/>
        </w:rPr>
        <w:t>либо об отказе в заключени</w:t>
      </w:r>
      <w:proofErr w:type="gramStart"/>
      <w:r w:rsidR="0054399B" w:rsidRPr="00311238">
        <w:rPr>
          <w:rFonts w:ascii="Times New Roman" w:hAnsi="Times New Roman" w:cs="Times New Roman"/>
          <w:color w:val="auto"/>
        </w:rPr>
        <w:t>и</w:t>
      </w:r>
      <w:proofErr w:type="gramEnd"/>
      <w:r w:rsidR="0054399B" w:rsidRPr="00311238">
        <w:rPr>
          <w:rFonts w:ascii="Times New Roman" w:hAnsi="Times New Roman" w:cs="Times New Roman"/>
          <w:color w:val="auto"/>
        </w:rPr>
        <w:t xml:space="preserve"> соглашения о предоставлении субсидии в соответствии с указанными Правилами.</w:t>
      </w:r>
    </w:p>
    <w:p w:rsidR="00AE13ED" w:rsidRPr="00311238" w:rsidRDefault="00D020DF" w:rsidP="00676819">
      <w:pPr>
        <w:autoSpaceDE w:val="0"/>
        <w:autoSpaceDN w:val="0"/>
        <w:adjustRightInd w:val="0"/>
        <w:spacing w:line="360" w:lineRule="auto"/>
        <w:ind w:firstLine="709"/>
        <w:contextualSpacing/>
        <w:jc w:val="both"/>
        <w:rPr>
          <w:color w:val="auto"/>
          <w:sz w:val="22"/>
          <w:szCs w:val="22"/>
          <w:lang w:val="ru-RU"/>
        </w:rPr>
      </w:pPr>
      <w:r w:rsidRPr="00311238">
        <w:rPr>
          <w:color w:val="auto"/>
          <w:sz w:val="22"/>
          <w:szCs w:val="22"/>
          <w:lang w:val="ru-RU"/>
        </w:rPr>
        <w:t>10</w:t>
      </w:r>
      <w:r w:rsidR="007A1F36" w:rsidRPr="00311238">
        <w:rPr>
          <w:color w:val="auto"/>
          <w:sz w:val="22"/>
          <w:szCs w:val="22"/>
          <w:lang w:val="ru-RU"/>
        </w:rPr>
        <w:t xml:space="preserve">. При наличии технической возможности Министерство промышленности и торговли Российской Федерации самостоятельно запрашивает в Федеральной налоговой службе с использованием единой </w:t>
      </w:r>
      <w:r w:rsidR="007A1F36" w:rsidRPr="00311238">
        <w:rPr>
          <w:color w:val="auto"/>
          <w:sz w:val="22"/>
          <w:szCs w:val="22"/>
          <w:lang w:val="ru-RU"/>
        </w:rPr>
        <w:lastRenderedPageBreak/>
        <w:t xml:space="preserve">системы межведомственного электронного взаимодействия документы, предусмотренные подпунктами «б» пункта </w:t>
      </w:r>
      <w:r w:rsidRPr="00311238">
        <w:rPr>
          <w:color w:val="auto"/>
          <w:sz w:val="22"/>
          <w:szCs w:val="22"/>
          <w:lang w:val="ru-RU"/>
        </w:rPr>
        <w:t>9</w:t>
      </w:r>
      <w:r w:rsidR="007A1F36" w:rsidRPr="00311238">
        <w:rPr>
          <w:color w:val="auto"/>
          <w:sz w:val="22"/>
          <w:szCs w:val="22"/>
          <w:lang w:val="ru-RU"/>
        </w:rPr>
        <w:t xml:space="preserve"> настоящих Правил.</w:t>
      </w:r>
    </w:p>
    <w:p w:rsidR="0058374F" w:rsidRPr="00311238" w:rsidRDefault="007A1F36" w:rsidP="00676819">
      <w:pPr>
        <w:autoSpaceDE w:val="0"/>
        <w:autoSpaceDN w:val="0"/>
        <w:adjustRightInd w:val="0"/>
        <w:spacing w:line="360" w:lineRule="auto"/>
        <w:ind w:firstLine="709"/>
        <w:contextualSpacing/>
        <w:jc w:val="both"/>
        <w:rPr>
          <w:color w:val="auto"/>
          <w:sz w:val="22"/>
          <w:szCs w:val="22"/>
          <w:lang w:val="ru-RU"/>
        </w:rPr>
      </w:pPr>
      <w:r w:rsidRPr="00311238">
        <w:rPr>
          <w:color w:val="auto"/>
          <w:sz w:val="22"/>
          <w:szCs w:val="22"/>
          <w:lang w:val="ru-RU"/>
        </w:rPr>
        <w:t>1</w:t>
      </w:r>
      <w:r w:rsidR="00D020DF" w:rsidRPr="00311238">
        <w:rPr>
          <w:color w:val="auto"/>
          <w:sz w:val="22"/>
          <w:szCs w:val="22"/>
          <w:lang w:val="ru-RU"/>
        </w:rPr>
        <w:t>1</w:t>
      </w:r>
      <w:r w:rsidRPr="00311238">
        <w:rPr>
          <w:color w:val="auto"/>
          <w:sz w:val="22"/>
          <w:szCs w:val="22"/>
          <w:lang w:val="ru-RU"/>
        </w:rPr>
        <w:t>. Министерство промышленности и торговли Российской</w:t>
      </w:r>
      <w:r w:rsidR="00D020DF" w:rsidRPr="00311238">
        <w:rPr>
          <w:color w:val="auto"/>
          <w:sz w:val="22"/>
          <w:szCs w:val="22"/>
          <w:lang w:val="ru-RU"/>
        </w:rPr>
        <w:t xml:space="preserve"> Федерации в рамках проведения</w:t>
      </w:r>
      <w:r w:rsidR="009537E9" w:rsidRPr="00311238">
        <w:rPr>
          <w:color w:val="auto"/>
          <w:sz w:val="22"/>
          <w:szCs w:val="22"/>
          <w:lang w:val="ru-RU"/>
        </w:rPr>
        <w:t xml:space="preserve"> отбора </w:t>
      </w:r>
      <w:r w:rsidR="0058374F" w:rsidRPr="00311238">
        <w:rPr>
          <w:color w:val="auto"/>
          <w:sz w:val="22"/>
          <w:szCs w:val="22"/>
          <w:lang w:val="ru-RU"/>
        </w:rPr>
        <w:t xml:space="preserve">в течение 30 рабочих дней со дня истечения срока, предусмотренного пунктом 9 настоящих Правил, </w:t>
      </w:r>
      <w:r w:rsidR="009537E9" w:rsidRPr="00311238">
        <w:rPr>
          <w:color w:val="auto"/>
          <w:sz w:val="22"/>
          <w:szCs w:val="22"/>
          <w:lang w:val="ru-RU"/>
        </w:rPr>
        <w:t>обеспечивает</w:t>
      </w:r>
      <w:r w:rsidR="0058374F" w:rsidRPr="00311238">
        <w:rPr>
          <w:color w:val="auto"/>
          <w:sz w:val="22"/>
          <w:szCs w:val="22"/>
          <w:lang w:val="ru-RU"/>
        </w:rPr>
        <w:t>:</w:t>
      </w:r>
    </w:p>
    <w:p w:rsidR="00AE13ED" w:rsidRPr="00311238" w:rsidRDefault="0058374F" w:rsidP="00676819">
      <w:pPr>
        <w:autoSpaceDE w:val="0"/>
        <w:autoSpaceDN w:val="0"/>
        <w:adjustRightInd w:val="0"/>
        <w:spacing w:line="360" w:lineRule="auto"/>
        <w:ind w:firstLine="709"/>
        <w:contextualSpacing/>
        <w:jc w:val="both"/>
        <w:rPr>
          <w:color w:val="auto"/>
          <w:sz w:val="22"/>
          <w:szCs w:val="22"/>
          <w:lang w:val="ru-RU"/>
        </w:rPr>
      </w:pPr>
      <w:r w:rsidRPr="00311238">
        <w:rPr>
          <w:color w:val="auto"/>
          <w:sz w:val="22"/>
          <w:szCs w:val="22"/>
          <w:lang w:val="ru-RU"/>
        </w:rPr>
        <w:t>а)</w:t>
      </w:r>
      <w:r w:rsidR="009537E9" w:rsidRPr="00311238">
        <w:rPr>
          <w:color w:val="auto"/>
          <w:sz w:val="22"/>
          <w:szCs w:val="22"/>
          <w:lang w:val="ru-RU"/>
        </w:rPr>
        <w:t xml:space="preserve"> </w:t>
      </w:r>
      <w:r w:rsidR="007A1F36" w:rsidRPr="00311238">
        <w:rPr>
          <w:color w:val="auto"/>
          <w:sz w:val="22"/>
          <w:szCs w:val="22"/>
          <w:lang w:val="ru-RU"/>
        </w:rPr>
        <w:t xml:space="preserve">регистрацию заявок </w:t>
      </w:r>
      <w:r w:rsidR="004A4288" w:rsidRPr="00311238">
        <w:rPr>
          <w:color w:val="auto"/>
          <w:sz w:val="22"/>
          <w:szCs w:val="22"/>
          <w:lang w:val="ru-RU"/>
        </w:rPr>
        <w:t xml:space="preserve">с </w:t>
      </w:r>
      <w:r w:rsidR="00340A3B" w:rsidRPr="00311238">
        <w:rPr>
          <w:color w:val="auto"/>
          <w:sz w:val="22"/>
          <w:szCs w:val="22"/>
          <w:lang w:val="ru-RU"/>
        </w:rPr>
        <w:t>прилагаемыми</w:t>
      </w:r>
      <w:r w:rsidR="004A4288" w:rsidRPr="00311238">
        <w:rPr>
          <w:color w:val="auto"/>
          <w:sz w:val="22"/>
          <w:szCs w:val="22"/>
          <w:lang w:val="ru-RU"/>
        </w:rPr>
        <w:t xml:space="preserve"> документами </w:t>
      </w:r>
      <w:r w:rsidR="00340A3B" w:rsidRPr="00311238">
        <w:rPr>
          <w:color w:val="auto"/>
          <w:sz w:val="22"/>
          <w:szCs w:val="22"/>
          <w:lang w:val="ru-RU"/>
        </w:rPr>
        <w:t xml:space="preserve">(далее – заявка) </w:t>
      </w:r>
      <w:r w:rsidR="007A1F36" w:rsidRPr="00311238">
        <w:rPr>
          <w:color w:val="auto"/>
          <w:sz w:val="22"/>
          <w:szCs w:val="22"/>
          <w:lang w:val="ru-RU"/>
        </w:rPr>
        <w:t xml:space="preserve">в порядке их поступления. При этом основанием для отказа в принятии заявок для регистрации является их поступление в Министерство </w:t>
      </w:r>
      <w:r w:rsidR="006501E9" w:rsidRPr="00311238">
        <w:rPr>
          <w:color w:val="auto"/>
          <w:sz w:val="22"/>
          <w:szCs w:val="22"/>
          <w:lang w:val="ru-RU"/>
        </w:rPr>
        <w:t xml:space="preserve">промышленности и торговли Российской Федерации </w:t>
      </w:r>
      <w:r w:rsidR="007A1F36" w:rsidRPr="00311238">
        <w:rPr>
          <w:color w:val="auto"/>
          <w:sz w:val="22"/>
          <w:szCs w:val="22"/>
          <w:lang w:val="ru-RU"/>
        </w:rPr>
        <w:t xml:space="preserve">после даты окончания </w:t>
      </w:r>
      <w:r w:rsidR="00D020DF" w:rsidRPr="00311238">
        <w:rPr>
          <w:color w:val="auto"/>
          <w:sz w:val="22"/>
          <w:szCs w:val="22"/>
          <w:lang w:val="ru-RU"/>
        </w:rPr>
        <w:t xml:space="preserve">срока подачи </w:t>
      </w:r>
      <w:r w:rsidR="007A1F36" w:rsidRPr="00311238">
        <w:rPr>
          <w:color w:val="auto"/>
          <w:sz w:val="22"/>
          <w:szCs w:val="22"/>
          <w:lang w:val="ru-RU"/>
        </w:rPr>
        <w:t>заявок</w:t>
      </w:r>
      <w:r w:rsidR="00D020DF" w:rsidRPr="00311238">
        <w:rPr>
          <w:color w:val="auto"/>
          <w:sz w:val="22"/>
          <w:szCs w:val="22"/>
          <w:lang w:val="ru-RU"/>
        </w:rPr>
        <w:t>, указанного в извещени</w:t>
      </w:r>
      <w:r w:rsidR="004703FF" w:rsidRPr="00311238">
        <w:rPr>
          <w:color w:val="auto"/>
          <w:sz w:val="22"/>
          <w:szCs w:val="22"/>
          <w:lang w:val="ru-RU"/>
        </w:rPr>
        <w:t>и</w:t>
      </w:r>
      <w:r w:rsidR="00D020DF" w:rsidRPr="00311238">
        <w:rPr>
          <w:color w:val="auto"/>
          <w:sz w:val="22"/>
          <w:szCs w:val="22"/>
          <w:lang w:val="ru-RU"/>
        </w:rPr>
        <w:t xml:space="preserve"> о проведении отбора, в соответствии с подпунктом «а» пункта 6 настоящих Правил</w:t>
      </w:r>
      <w:r w:rsidRPr="00311238">
        <w:rPr>
          <w:color w:val="auto"/>
          <w:sz w:val="22"/>
          <w:szCs w:val="22"/>
          <w:lang w:val="ru-RU"/>
        </w:rPr>
        <w:t>;</w:t>
      </w:r>
    </w:p>
    <w:p w:rsidR="0058374F" w:rsidRPr="00311238" w:rsidRDefault="007A1F36" w:rsidP="0058374F">
      <w:pPr>
        <w:autoSpaceDE w:val="0"/>
        <w:autoSpaceDN w:val="0"/>
        <w:adjustRightInd w:val="0"/>
        <w:spacing w:line="360" w:lineRule="auto"/>
        <w:ind w:firstLine="709"/>
        <w:contextualSpacing/>
        <w:jc w:val="both"/>
        <w:rPr>
          <w:color w:val="auto"/>
          <w:sz w:val="22"/>
          <w:szCs w:val="22"/>
          <w:lang w:val="ru-RU"/>
        </w:rPr>
      </w:pPr>
      <w:r w:rsidRPr="00311238">
        <w:rPr>
          <w:color w:val="auto"/>
          <w:sz w:val="22"/>
          <w:szCs w:val="22"/>
          <w:lang w:val="ru-RU"/>
        </w:rPr>
        <w:t>б)</w:t>
      </w:r>
      <w:r w:rsidRPr="00311238">
        <w:rPr>
          <w:color w:val="auto"/>
          <w:sz w:val="22"/>
          <w:szCs w:val="22"/>
        </w:rPr>
        <w:t> </w:t>
      </w:r>
      <w:r w:rsidR="00D020DF" w:rsidRPr="00311238">
        <w:rPr>
          <w:color w:val="auto"/>
          <w:sz w:val="22"/>
          <w:szCs w:val="22"/>
          <w:lang w:val="ru-RU"/>
        </w:rPr>
        <w:t xml:space="preserve">направление </w:t>
      </w:r>
      <w:r w:rsidR="00340A3B" w:rsidRPr="00311238">
        <w:rPr>
          <w:color w:val="auto"/>
          <w:sz w:val="22"/>
          <w:szCs w:val="22"/>
          <w:lang w:val="ru-RU"/>
        </w:rPr>
        <w:t xml:space="preserve">заявок в течение 5 рабочих дней после даты окончания срока подачи заявок, указанного в извещение о проведении отбора, в соответствии с подпунктом «а» пункта 6 настоящих Правил в </w:t>
      </w:r>
      <w:r w:rsidR="00445C6D" w:rsidRPr="00311238">
        <w:rPr>
          <w:color w:val="auto"/>
          <w:sz w:val="22"/>
          <w:szCs w:val="22"/>
          <w:lang w:val="ru-RU"/>
        </w:rPr>
        <w:t>Межведомственную комиссию;</w:t>
      </w:r>
    </w:p>
    <w:p w:rsidR="00445C6D" w:rsidRPr="00311238" w:rsidRDefault="00445C6D" w:rsidP="0058374F">
      <w:pPr>
        <w:autoSpaceDE w:val="0"/>
        <w:autoSpaceDN w:val="0"/>
        <w:adjustRightInd w:val="0"/>
        <w:spacing w:line="360" w:lineRule="auto"/>
        <w:ind w:firstLine="709"/>
        <w:contextualSpacing/>
        <w:jc w:val="both"/>
        <w:rPr>
          <w:color w:val="auto"/>
          <w:sz w:val="22"/>
          <w:szCs w:val="22"/>
          <w:lang w:val="ru-RU"/>
        </w:rPr>
      </w:pPr>
      <w:r w:rsidRPr="00311238">
        <w:rPr>
          <w:color w:val="auto"/>
          <w:sz w:val="22"/>
          <w:szCs w:val="22"/>
          <w:lang w:val="ru-RU"/>
        </w:rPr>
        <w:t xml:space="preserve">в) </w:t>
      </w:r>
      <w:r w:rsidR="007E71B2" w:rsidRPr="00311238">
        <w:rPr>
          <w:color w:val="auto"/>
          <w:sz w:val="22"/>
          <w:szCs w:val="22"/>
          <w:lang w:val="ru-RU"/>
        </w:rPr>
        <w:t>на основании решения Межведомственной комиссии в течение 5 рабочих дней направляет российской организации федерального значения информацию об отказе во включении в Единый перечень.</w:t>
      </w:r>
    </w:p>
    <w:p w:rsidR="00445C6D" w:rsidRPr="00311238" w:rsidRDefault="00340A3B" w:rsidP="00A96EC4">
      <w:pPr>
        <w:autoSpaceDE w:val="0"/>
        <w:autoSpaceDN w:val="0"/>
        <w:adjustRightInd w:val="0"/>
        <w:spacing w:line="360" w:lineRule="auto"/>
        <w:ind w:firstLine="709"/>
        <w:contextualSpacing/>
        <w:jc w:val="both"/>
        <w:rPr>
          <w:color w:val="auto"/>
          <w:sz w:val="22"/>
          <w:szCs w:val="22"/>
          <w:lang w:val="ru-RU"/>
        </w:rPr>
      </w:pPr>
      <w:r w:rsidRPr="00311238">
        <w:rPr>
          <w:color w:val="auto"/>
          <w:sz w:val="22"/>
          <w:szCs w:val="22"/>
          <w:lang w:val="ru-RU"/>
        </w:rPr>
        <w:t>12.</w:t>
      </w:r>
      <w:r w:rsidR="00445C6D" w:rsidRPr="00311238">
        <w:rPr>
          <w:color w:val="auto"/>
          <w:sz w:val="22"/>
          <w:szCs w:val="22"/>
          <w:lang w:val="ru-RU"/>
        </w:rPr>
        <w:t xml:space="preserve"> </w:t>
      </w:r>
      <w:r w:rsidR="00A96EC4" w:rsidRPr="00311238">
        <w:rPr>
          <w:color w:val="auto"/>
          <w:sz w:val="22"/>
          <w:szCs w:val="22"/>
          <w:lang w:val="ru-RU"/>
        </w:rPr>
        <w:t xml:space="preserve">В целях проведения отбора Межведомственной комиссией </w:t>
      </w:r>
      <w:r w:rsidR="00445C6D" w:rsidRPr="00311238">
        <w:rPr>
          <w:color w:val="auto"/>
          <w:sz w:val="22"/>
          <w:szCs w:val="22"/>
          <w:lang w:val="ru-RU"/>
        </w:rPr>
        <w:t xml:space="preserve">в течение </w:t>
      </w:r>
      <w:r w:rsidR="004F1D30" w:rsidRPr="00311238">
        <w:rPr>
          <w:color w:val="auto"/>
          <w:sz w:val="22"/>
          <w:szCs w:val="22"/>
          <w:lang w:val="ru-RU"/>
        </w:rPr>
        <w:t>15</w:t>
      </w:r>
      <w:r w:rsidR="00445C6D" w:rsidRPr="00311238">
        <w:rPr>
          <w:color w:val="auto"/>
          <w:sz w:val="22"/>
          <w:szCs w:val="22"/>
          <w:lang w:val="ru-RU"/>
        </w:rPr>
        <w:t xml:space="preserve"> рабочих дней:</w:t>
      </w:r>
    </w:p>
    <w:p w:rsidR="00A96EC4" w:rsidRPr="00311238" w:rsidRDefault="00445C6D" w:rsidP="00A96EC4">
      <w:pPr>
        <w:autoSpaceDE w:val="0"/>
        <w:autoSpaceDN w:val="0"/>
        <w:adjustRightInd w:val="0"/>
        <w:spacing w:line="360" w:lineRule="auto"/>
        <w:ind w:firstLine="709"/>
        <w:contextualSpacing/>
        <w:jc w:val="both"/>
        <w:rPr>
          <w:color w:val="auto"/>
          <w:sz w:val="22"/>
          <w:szCs w:val="22"/>
          <w:lang w:val="ru-RU"/>
        </w:rPr>
      </w:pPr>
      <w:r w:rsidRPr="00311238">
        <w:rPr>
          <w:color w:val="auto"/>
          <w:sz w:val="22"/>
          <w:szCs w:val="22"/>
          <w:lang w:val="ru-RU"/>
        </w:rPr>
        <w:t xml:space="preserve">а) </w:t>
      </w:r>
      <w:r w:rsidR="00A96EC4" w:rsidRPr="00311238">
        <w:rPr>
          <w:color w:val="auto"/>
          <w:sz w:val="22"/>
          <w:szCs w:val="22"/>
          <w:lang w:val="ru-RU"/>
        </w:rPr>
        <w:t xml:space="preserve">рассматриваются </w:t>
      </w:r>
      <w:r w:rsidRPr="00311238">
        <w:rPr>
          <w:color w:val="auto"/>
          <w:sz w:val="22"/>
          <w:szCs w:val="22"/>
          <w:lang w:val="ru-RU"/>
        </w:rPr>
        <w:t>заявки</w:t>
      </w:r>
      <w:r w:rsidR="00A96EC4" w:rsidRPr="00311238">
        <w:rPr>
          <w:color w:val="auto"/>
          <w:sz w:val="22"/>
          <w:szCs w:val="22"/>
          <w:lang w:val="ru-RU"/>
        </w:rPr>
        <w:t xml:space="preserve"> российских организаций федерального значения (включая корпоративные программы международной конкурентоспособности</w:t>
      </w:r>
      <w:r w:rsidRPr="00311238">
        <w:rPr>
          <w:color w:val="auto"/>
          <w:sz w:val="22"/>
          <w:szCs w:val="22"/>
          <w:lang w:val="ru-RU"/>
        </w:rPr>
        <w:t>);</w:t>
      </w:r>
    </w:p>
    <w:p w:rsidR="00445C6D" w:rsidRPr="00311238" w:rsidRDefault="00445C6D" w:rsidP="00A96EC4">
      <w:pPr>
        <w:autoSpaceDE w:val="0"/>
        <w:autoSpaceDN w:val="0"/>
        <w:adjustRightInd w:val="0"/>
        <w:spacing w:line="360" w:lineRule="auto"/>
        <w:ind w:firstLine="709"/>
        <w:contextualSpacing/>
        <w:jc w:val="both"/>
        <w:rPr>
          <w:color w:val="auto"/>
          <w:sz w:val="22"/>
          <w:szCs w:val="22"/>
          <w:lang w:val="ru-RU"/>
        </w:rPr>
      </w:pPr>
      <w:r w:rsidRPr="00311238">
        <w:rPr>
          <w:color w:val="auto"/>
          <w:sz w:val="22"/>
          <w:szCs w:val="22"/>
          <w:lang w:val="ru-RU"/>
        </w:rPr>
        <w:t xml:space="preserve">б) проводится проверка заявок на соответствие положениям пунктов 8 и 9 настоящих Правил, в том числе соответствие оформления заявок, </w:t>
      </w:r>
      <w:proofErr w:type="gramStart"/>
      <w:r w:rsidRPr="00311238">
        <w:rPr>
          <w:color w:val="auto"/>
          <w:sz w:val="22"/>
          <w:szCs w:val="22"/>
          <w:lang w:val="ru-RU"/>
        </w:rPr>
        <w:t>требованиям</w:t>
      </w:r>
      <w:proofErr w:type="gramEnd"/>
      <w:r w:rsidRPr="00311238">
        <w:rPr>
          <w:color w:val="auto"/>
          <w:sz w:val="22"/>
          <w:szCs w:val="22"/>
          <w:lang w:val="ru-RU"/>
        </w:rPr>
        <w:t xml:space="preserve"> установленным</w:t>
      </w:r>
      <w:r w:rsidR="007E71B2" w:rsidRPr="00311238">
        <w:rPr>
          <w:color w:val="auto"/>
          <w:sz w:val="22"/>
          <w:szCs w:val="22"/>
          <w:lang w:val="ru-RU"/>
        </w:rPr>
        <w:t xml:space="preserve"> указанными</w:t>
      </w:r>
      <w:r w:rsidRPr="00311238">
        <w:rPr>
          <w:color w:val="auto"/>
          <w:sz w:val="22"/>
          <w:szCs w:val="22"/>
          <w:lang w:val="ru-RU"/>
        </w:rPr>
        <w:t xml:space="preserve"> пунктами, а также полноты содержащихся в них сведений;</w:t>
      </w:r>
    </w:p>
    <w:p w:rsidR="00A96EC4" w:rsidRPr="00311238" w:rsidRDefault="007E71B2" w:rsidP="007E71B2">
      <w:pPr>
        <w:autoSpaceDE w:val="0"/>
        <w:autoSpaceDN w:val="0"/>
        <w:adjustRightInd w:val="0"/>
        <w:spacing w:line="360" w:lineRule="auto"/>
        <w:ind w:firstLine="709"/>
        <w:contextualSpacing/>
        <w:jc w:val="both"/>
        <w:rPr>
          <w:color w:val="auto"/>
          <w:sz w:val="22"/>
          <w:szCs w:val="22"/>
          <w:lang w:val="ru-RU"/>
        </w:rPr>
      </w:pPr>
      <w:r w:rsidRPr="00311238">
        <w:rPr>
          <w:color w:val="auto"/>
          <w:sz w:val="22"/>
          <w:szCs w:val="22"/>
          <w:lang w:val="ru-RU"/>
        </w:rPr>
        <w:t xml:space="preserve">в) принимается решение о включении российских организаций федерального значения в Единый перечень либо решение об отказе во включении в Единый перечень, в случаях, установленных пунктом </w:t>
      </w:r>
      <w:r w:rsidR="002A0D0C" w:rsidRPr="00311238">
        <w:rPr>
          <w:color w:val="auto"/>
          <w:sz w:val="22"/>
          <w:szCs w:val="22"/>
          <w:lang w:val="ru-RU"/>
        </w:rPr>
        <w:t>13</w:t>
      </w:r>
      <w:r w:rsidRPr="00311238">
        <w:rPr>
          <w:color w:val="auto"/>
          <w:sz w:val="22"/>
          <w:szCs w:val="22"/>
          <w:lang w:val="ru-RU"/>
        </w:rPr>
        <w:t xml:space="preserve"> настоящих Правил.</w:t>
      </w:r>
    </w:p>
    <w:p w:rsidR="00AE13ED" w:rsidRPr="00311238" w:rsidRDefault="007A1F36" w:rsidP="00676819">
      <w:pPr>
        <w:spacing w:line="360" w:lineRule="auto"/>
        <w:ind w:firstLine="709"/>
        <w:jc w:val="both"/>
        <w:rPr>
          <w:rFonts w:eastAsia="Calibri"/>
          <w:color w:val="auto"/>
          <w:sz w:val="22"/>
          <w:szCs w:val="22"/>
          <w:lang w:val="ru-RU"/>
        </w:rPr>
      </w:pPr>
      <w:r w:rsidRPr="00311238">
        <w:rPr>
          <w:rFonts w:eastAsia="Calibri"/>
          <w:color w:val="auto"/>
          <w:sz w:val="22"/>
          <w:szCs w:val="22"/>
          <w:lang w:val="ru-RU"/>
        </w:rPr>
        <w:t>1</w:t>
      </w:r>
      <w:r w:rsidR="00E579C2" w:rsidRPr="00311238">
        <w:rPr>
          <w:rFonts w:eastAsia="Calibri"/>
          <w:color w:val="auto"/>
          <w:sz w:val="22"/>
          <w:szCs w:val="22"/>
          <w:lang w:val="ru-RU"/>
        </w:rPr>
        <w:t>3</w:t>
      </w:r>
      <w:r w:rsidRPr="00311238">
        <w:rPr>
          <w:rFonts w:eastAsia="Calibri"/>
          <w:color w:val="auto"/>
          <w:sz w:val="22"/>
          <w:szCs w:val="22"/>
          <w:lang w:val="ru-RU"/>
        </w:rPr>
        <w:t xml:space="preserve">. Основаниями для отказа во включении </w:t>
      </w:r>
      <w:r w:rsidR="00F90257" w:rsidRPr="00311238">
        <w:rPr>
          <w:color w:val="auto"/>
          <w:sz w:val="22"/>
          <w:szCs w:val="22"/>
          <w:lang w:val="ru-RU"/>
        </w:rPr>
        <w:t>российской организации федерального значения</w:t>
      </w:r>
      <w:r w:rsidRPr="00311238">
        <w:rPr>
          <w:rFonts w:eastAsia="Calibri"/>
          <w:color w:val="auto"/>
          <w:sz w:val="22"/>
          <w:szCs w:val="22"/>
          <w:lang w:val="ru-RU"/>
        </w:rPr>
        <w:t xml:space="preserve"> в Единый перечень являются:</w:t>
      </w:r>
    </w:p>
    <w:p w:rsidR="00AE13ED" w:rsidRPr="00311238" w:rsidRDefault="007A1F36" w:rsidP="00676819">
      <w:pPr>
        <w:spacing w:line="360" w:lineRule="auto"/>
        <w:ind w:firstLine="709"/>
        <w:jc w:val="both"/>
        <w:rPr>
          <w:rFonts w:eastAsia="Calibri"/>
          <w:color w:val="auto"/>
          <w:sz w:val="22"/>
          <w:szCs w:val="22"/>
          <w:lang w:val="ru-RU"/>
        </w:rPr>
      </w:pPr>
      <w:r w:rsidRPr="00311238">
        <w:rPr>
          <w:rFonts w:eastAsia="Calibri"/>
          <w:color w:val="auto"/>
          <w:sz w:val="22"/>
          <w:szCs w:val="22"/>
          <w:lang w:val="ru-RU"/>
        </w:rPr>
        <w:t xml:space="preserve">а) несоответствие </w:t>
      </w:r>
      <w:r w:rsidR="00F90257" w:rsidRPr="00311238">
        <w:rPr>
          <w:rFonts w:eastAsia="Calibri"/>
          <w:color w:val="auto"/>
          <w:sz w:val="22"/>
          <w:szCs w:val="22"/>
          <w:lang w:val="ru-RU"/>
        </w:rPr>
        <w:t>российской организации федерального значения критериям</w:t>
      </w:r>
      <w:r w:rsidRPr="00311238">
        <w:rPr>
          <w:rFonts w:eastAsia="Calibri"/>
          <w:color w:val="auto"/>
          <w:sz w:val="22"/>
          <w:szCs w:val="22"/>
          <w:lang w:val="ru-RU"/>
        </w:rPr>
        <w:t xml:space="preserve">, установленным пунктом </w:t>
      </w:r>
      <w:r w:rsidR="00F90257" w:rsidRPr="00311238">
        <w:rPr>
          <w:rFonts w:eastAsia="Calibri"/>
          <w:color w:val="auto"/>
          <w:sz w:val="22"/>
          <w:szCs w:val="22"/>
          <w:lang w:val="ru-RU"/>
        </w:rPr>
        <w:t>8</w:t>
      </w:r>
      <w:r w:rsidRPr="00311238">
        <w:rPr>
          <w:rFonts w:eastAsia="Calibri"/>
          <w:color w:val="auto"/>
          <w:sz w:val="22"/>
          <w:szCs w:val="22"/>
          <w:lang w:val="ru-RU"/>
        </w:rPr>
        <w:t xml:space="preserve"> настоящих Правил;</w:t>
      </w:r>
    </w:p>
    <w:p w:rsidR="00AE13ED" w:rsidRPr="00311238" w:rsidRDefault="007A1F36" w:rsidP="00676819">
      <w:pPr>
        <w:spacing w:line="360" w:lineRule="auto"/>
        <w:ind w:firstLine="709"/>
        <w:jc w:val="both"/>
        <w:rPr>
          <w:rFonts w:eastAsia="Calibri"/>
          <w:color w:val="auto"/>
          <w:sz w:val="22"/>
          <w:szCs w:val="22"/>
          <w:lang w:val="ru-RU"/>
        </w:rPr>
      </w:pPr>
      <w:r w:rsidRPr="00311238">
        <w:rPr>
          <w:rFonts w:eastAsia="Calibri"/>
          <w:color w:val="auto"/>
          <w:sz w:val="22"/>
          <w:szCs w:val="22"/>
          <w:lang w:val="ru-RU"/>
        </w:rPr>
        <w:t xml:space="preserve">б) непредставление документов, предусмотренных пунктом </w:t>
      </w:r>
      <w:r w:rsidR="00F90257" w:rsidRPr="00311238">
        <w:rPr>
          <w:rFonts w:eastAsia="Calibri"/>
          <w:color w:val="auto"/>
          <w:sz w:val="22"/>
          <w:szCs w:val="22"/>
          <w:lang w:val="ru-RU"/>
        </w:rPr>
        <w:t>9</w:t>
      </w:r>
      <w:r w:rsidRPr="00311238">
        <w:rPr>
          <w:rFonts w:eastAsia="Calibri"/>
          <w:color w:val="auto"/>
          <w:sz w:val="22"/>
          <w:szCs w:val="22"/>
          <w:lang w:val="ru-RU"/>
        </w:rPr>
        <w:t xml:space="preserve"> настоящих Правил;</w:t>
      </w:r>
    </w:p>
    <w:p w:rsidR="00AE13ED" w:rsidRPr="00311238" w:rsidRDefault="007A1F36" w:rsidP="00676819">
      <w:pPr>
        <w:spacing w:line="360" w:lineRule="auto"/>
        <w:ind w:firstLine="709"/>
        <w:jc w:val="both"/>
        <w:rPr>
          <w:rFonts w:eastAsia="Calibri"/>
          <w:color w:val="auto"/>
          <w:sz w:val="22"/>
          <w:szCs w:val="22"/>
          <w:lang w:val="ru-RU"/>
        </w:rPr>
      </w:pPr>
      <w:r w:rsidRPr="00311238">
        <w:rPr>
          <w:rFonts w:eastAsia="Calibri"/>
          <w:color w:val="auto"/>
          <w:sz w:val="22"/>
          <w:szCs w:val="22"/>
          <w:lang w:val="ru-RU"/>
        </w:rPr>
        <w:t xml:space="preserve">в) несоответствие представленных документов </w:t>
      </w:r>
      <w:r w:rsidR="00F90257" w:rsidRPr="00311238">
        <w:rPr>
          <w:rFonts w:eastAsia="Calibri"/>
          <w:color w:val="auto"/>
          <w:sz w:val="22"/>
          <w:szCs w:val="22"/>
          <w:lang w:val="ru-RU"/>
        </w:rPr>
        <w:t>настоящим Правилам</w:t>
      </w:r>
      <w:r w:rsidR="00E579C2" w:rsidRPr="00311238">
        <w:rPr>
          <w:rFonts w:eastAsia="Calibri"/>
          <w:color w:val="auto"/>
          <w:sz w:val="22"/>
          <w:szCs w:val="22"/>
          <w:lang w:val="ru-RU"/>
        </w:rPr>
        <w:t>, а также</w:t>
      </w:r>
      <w:r w:rsidR="00E579C2" w:rsidRPr="00311238">
        <w:rPr>
          <w:sz w:val="22"/>
          <w:szCs w:val="22"/>
          <w:lang w:val="ru-RU"/>
        </w:rPr>
        <w:t xml:space="preserve"> </w:t>
      </w:r>
      <w:r w:rsidR="00E579C2" w:rsidRPr="00311238">
        <w:rPr>
          <w:rFonts w:eastAsia="Calibri"/>
          <w:color w:val="auto"/>
          <w:sz w:val="22"/>
          <w:szCs w:val="22"/>
          <w:lang w:val="ru-RU"/>
        </w:rPr>
        <w:t>корпоративной программе международной конкурентоспособности;</w:t>
      </w:r>
    </w:p>
    <w:p w:rsidR="00AE13ED" w:rsidRPr="00311238" w:rsidRDefault="007A1F36" w:rsidP="00676819">
      <w:pPr>
        <w:spacing w:line="360" w:lineRule="auto"/>
        <w:ind w:firstLine="709"/>
        <w:jc w:val="both"/>
        <w:rPr>
          <w:rFonts w:eastAsia="Calibri"/>
          <w:color w:val="auto"/>
          <w:sz w:val="22"/>
          <w:szCs w:val="22"/>
          <w:lang w:val="ru-RU"/>
        </w:rPr>
      </w:pPr>
      <w:r w:rsidRPr="00311238">
        <w:rPr>
          <w:rFonts w:eastAsia="Calibri"/>
          <w:color w:val="auto"/>
          <w:sz w:val="22"/>
          <w:szCs w:val="22"/>
          <w:lang w:val="ru-RU"/>
        </w:rPr>
        <w:t>г) значение показателя конкурентоспособности продукции ниже минимального значения такого показателя, установленного Правилами формирования Единого перечня;</w:t>
      </w:r>
    </w:p>
    <w:p w:rsidR="00173F8A" w:rsidRPr="00311238" w:rsidRDefault="007A1F36" w:rsidP="00F90257">
      <w:pPr>
        <w:spacing w:line="360" w:lineRule="auto"/>
        <w:ind w:firstLine="709"/>
        <w:jc w:val="both"/>
        <w:rPr>
          <w:rFonts w:eastAsia="Calibri"/>
          <w:color w:val="auto"/>
          <w:sz w:val="22"/>
          <w:szCs w:val="22"/>
          <w:lang w:val="ru-RU"/>
        </w:rPr>
      </w:pPr>
      <w:r w:rsidRPr="00311238">
        <w:rPr>
          <w:rFonts w:eastAsia="Calibri"/>
          <w:color w:val="auto"/>
          <w:sz w:val="22"/>
          <w:szCs w:val="22"/>
          <w:lang w:val="ru-RU"/>
        </w:rPr>
        <w:t xml:space="preserve">д) </w:t>
      </w:r>
      <w:r w:rsidR="006F4460" w:rsidRPr="00311238">
        <w:rPr>
          <w:rFonts w:eastAsia="Calibri"/>
          <w:color w:val="auto"/>
          <w:sz w:val="22"/>
          <w:szCs w:val="22"/>
          <w:lang w:val="ru-RU"/>
        </w:rPr>
        <w:t>испрашиваемый</w:t>
      </w:r>
      <w:r w:rsidRPr="00311238">
        <w:rPr>
          <w:rFonts w:eastAsia="Calibri"/>
          <w:color w:val="auto"/>
          <w:sz w:val="22"/>
          <w:szCs w:val="22"/>
          <w:lang w:val="ru-RU"/>
        </w:rPr>
        <w:t xml:space="preserve"> размер субсидии превышает предельный размер такой субсидии, предусмотренный Правилами формирования Единого перечня</w:t>
      </w:r>
    </w:p>
    <w:p w:rsidR="00AE13ED" w:rsidRPr="00311238" w:rsidRDefault="00173F8A" w:rsidP="00F90257">
      <w:pPr>
        <w:spacing w:line="360" w:lineRule="auto"/>
        <w:ind w:firstLine="709"/>
        <w:jc w:val="both"/>
        <w:rPr>
          <w:rFonts w:eastAsia="Calibri"/>
          <w:color w:val="auto"/>
          <w:sz w:val="22"/>
          <w:szCs w:val="22"/>
          <w:lang w:val="ru-RU"/>
        </w:rPr>
      </w:pPr>
      <w:r w:rsidRPr="00311238">
        <w:rPr>
          <w:rFonts w:eastAsia="Calibri"/>
          <w:color w:val="auto"/>
          <w:sz w:val="22"/>
          <w:szCs w:val="22"/>
          <w:lang w:val="ru-RU"/>
        </w:rPr>
        <w:t xml:space="preserve">е) явного несоответствия корпоративной программы международной конкурентоспособности </w:t>
      </w:r>
      <w:r w:rsidR="002E3B4A" w:rsidRPr="00311238">
        <w:rPr>
          <w:rFonts w:eastAsia="Calibri"/>
          <w:color w:val="auto"/>
          <w:sz w:val="22"/>
          <w:szCs w:val="22"/>
          <w:lang w:val="ru-RU"/>
        </w:rPr>
        <w:t>целям и задачам Национального проекта</w:t>
      </w:r>
      <w:r w:rsidR="007A1F36" w:rsidRPr="00311238">
        <w:rPr>
          <w:rFonts w:eastAsia="Calibri"/>
          <w:color w:val="auto"/>
          <w:sz w:val="22"/>
          <w:szCs w:val="22"/>
          <w:lang w:val="ru-RU"/>
        </w:rPr>
        <w:t>.</w:t>
      </w:r>
    </w:p>
    <w:p w:rsidR="00AE13ED" w:rsidRPr="00311238" w:rsidRDefault="007A1F36" w:rsidP="00676819">
      <w:pPr>
        <w:spacing w:line="360" w:lineRule="auto"/>
        <w:ind w:firstLine="709"/>
        <w:jc w:val="both"/>
        <w:rPr>
          <w:rFonts w:eastAsia="Calibri"/>
          <w:color w:val="auto"/>
          <w:sz w:val="22"/>
          <w:szCs w:val="22"/>
          <w:lang w:val="ru-RU"/>
        </w:rPr>
      </w:pPr>
      <w:r w:rsidRPr="00311238">
        <w:rPr>
          <w:rFonts w:eastAsia="Calibri"/>
          <w:color w:val="auto"/>
          <w:sz w:val="22"/>
          <w:szCs w:val="22"/>
          <w:lang w:val="ru-RU"/>
        </w:rPr>
        <w:lastRenderedPageBreak/>
        <w:t>1</w:t>
      </w:r>
      <w:r w:rsidR="002A0D0C" w:rsidRPr="00311238">
        <w:rPr>
          <w:rFonts w:eastAsia="Calibri"/>
          <w:color w:val="auto"/>
          <w:sz w:val="22"/>
          <w:szCs w:val="22"/>
          <w:lang w:val="ru-RU"/>
        </w:rPr>
        <w:t>4</w:t>
      </w:r>
      <w:r w:rsidRPr="00311238">
        <w:rPr>
          <w:rFonts w:eastAsia="Calibri"/>
          <w:color w:val="auto"/>
          <w:sz w:val="22"/>
          <w:szCs w:val="22"/>
          <w:lang w:val="ru-RU"/>
        </w:rPr>
        <w:t xml:space="preserve">. </w:t>
      </w:r>
      <w:proofErr w:type="gramStart"/>
      <w:r w:rsidR="00E44C88" w:rsidRPr="00311238">
        <w:rPr>
          <w:rFonts w:eastAsia="Calibri"/>
          <w:color w:val="auto"/>
          <w:sz w:val="22"/>
          <w:szCs w:val="22"/>
          <w:lang w:val="ru-RU"/>
        </w:rPr>
        <w:t>Российские организации федерального значения</w:t>
      </w:r>
      <w:r w:rsidRPr="00311238">
        <w:rPr>
          <w:rFonts w:eastAsia="Calibri"/>
          <w:color w:val="auto"/>
          <w:sz w:val="22"/>
          <w:szCs w:val="22"/>
          <w:lang w:val="ru-RU"/>
        </w:rPr>
        <w:t xml:space="preserve">, включенные в утвержденный Единый перечень, не позднее </w:t>
      </w:r>
      <w:r w:rsidR="004F1D30" w:rsidRPr="00311238">
        <w:rPr>
          <w:rFonts w:eastAsia="Calibri"/>
          <w:color w:val="auto"/>
          <w:sz w:val="22"/>
          <w:szCs w:val="22"/>
          <w:lang w:val="ru-RU"/>
        </w:rPr>
        <w:t>30</w:t>
      </w:r>
      <w:r w:rsidRPr="00311238">
        <w:rPr>
          <w:rFonts w:eastAsia="Calibri"/>
          <w:color w:val="auto"/>
          <w:sz w:val="22"/>
          <w:szCs w:val="22"/>
          <w:lang w:val="ru-RU"/>
        </w:rPr>
        <w:t xml:space="preserve"> рабочих дней со дня размещения Единого перечня в государственной информационной системе промышленности, а в случае внесения изменений в паспорт Национальн</w:t>
      </w:r>
      <w:r w:rsidR="00802A3C" w:rsidRPr="00311238">
        <w:rPr>
          <w:rFonts w:eastAsia="Calibri"/>
          <w:color w:val="auto"/>
          <w:sz w:val="22"/>
          <w:szCs w:val="22"/>
          <w:lang w:val="ru-RU"/>
        </w:rPr>
        <w:t xml:space="preserve">ого проекта в соответствии с </w:t>
      </w:r>
      <w:r w:rsidRPr="00311238">
        <w:rPr>
          <w:rFonts w:eastAsia="Calibri"/>
          <w:color w:val="auto"/>
          <w:sz w:val="22"/>
          <w:szCs w:val="22"/>
          <w:lang w:val="ru-RU"/>
        </w:rPr>
        <w:t xml:space="preserve">пунктом </w:t>
      </w:r>
      <w:r w:rsidR="002A0D0C" w:rsidRPr="00311238">
        <w:rPr>
          <w:rFonts w:eastAsia="Calibri"/>
          <w:color w:val="auto"/>
          <w:sz w:val="22"/>
          <w:szCs w:val="22"/>
          <w:lang w:val="ru-RU"/>
        </w:rPr>
        <w:t>12 Правил формирования Единого перечня</w:t>
      </w:r>
      <w:r w:rsidRPr="00311238">
        <w:rPr>
          <w:rFonts w:eastAsia="Calibri"/>
          <w:color w:val="auto"/>
          <w:sz w:val="22"/>
          <w:szCs w:val="22"/>
          <w:lang w:val="ru-RU"/>
        </w:rPr>
        <w:t xml:space="preserve">, не позднее </w:t>
      </w:r>
      <w:r w:rsidR="004F1D30" w:rsidRPr="00311238">
        <w:rPr>
          <w:rFonts w:eastAsia="Calibri"/>
          <w:color w:val="auto"/>
          <w:sz w:val="22"/>
          <w:szCs w:val="22"/>
          <w:lang w:val="ru-RU"/>
        </w:rPr>
        <w:t>30</w:t>
      </w:r>
      <w:r w:rsidRPr="00311238">
        <w:rPr>
          <w:rFonts w:eastAsia="Calibri"/>
          <w:color w:val="auto"/>
          <w:sz w:val="22"/>
          <w:szCs w:val="22"/>
          <w:lang w:val="ru-RU"/>
        </w:rPr>
        <w:t xml:space="preserve"> рабочих дней со дня внесения таких изменений</w:t>
      </w:r>
      <w:r w:rsidR="001D7915" w:rsidRPr="00311238">
        <w:rPr>
          <w:rFonts w:eastAsia="Calibri"/>
          <w:color w:val="auto"/>
          <w:sz w:val="22"/>
          <w:szCs w:val="22"/>
          <w:lang w:val="ru-RU"/>
        </w:rPr>
        <w:t>,</w:t>
      </w:r>
      <w:r w:rsidRPr="00311238">
        <w:rPr>
          <w:rFonts w:eastAsia="Calibri"/>
          <w:color w:val="auto"/>
          <w:sz w:val="22"/>
          <w:szCs w:val="22"/>
          <w:lang w:val="ru-RU"/>
        </w:rPr>
        <w:t xml:space="preserve"> представляют в Министерство промышленности и торговли Российской Федерации</w:t>
      </w:r>
      <w:proofErr w:type="gramEnd"/>
      <w:r w:rsidRPr="00311238">
        <w:rPr>
          <w:rFonts w:eastAsia="Calibri"/>
          <w:color w:val="auto"/>
          <w:sz w:val="22"/>
          <w:szCs w:val="22"/>
          <w:lang w:val="ru-RU"/>
        </w:rPr>
        <w:t xml:space="preserve"> заявки о заключении соглашений о предоставлении субсидий в </w:t>
      </w:r>
      <w:r w:rsidR="00A30E81" w:rsidRPr="00311238">
        <w:rPr>
          <w:rFonts w:eastAsia="Calibri"/>
          <w:color w:val="auto"/>
          <w:sz w:val="22"/>
          <w:szCs w:val="22"/>
          <w:lang w:val="ru-RU"/>
        </w:rPr>
        <w:t>размере</w:t>
      </w:r>
      <w:r w:rsidRPr="00311238">
        <w:rPr>
          <w:rFonts w:eastAsia="Calibri"/>
          <w:color w:val="auto"/>
          <w:sz w:val="22"/>
          <w:szCs w:val="22"/>
          <w:lang w:val="ru-RU"/>
        </w:rPr>
        <w:t>, предусмотренном Единым пер</w:t>
      </w:r>
      <w:r w:rsidR="00342179" w:rsidRPr="00311238">
        <w:rPr>
          <w:rFonts w:eastAsia="Calibri"/>
          <w:color w:val="auto"/>
          <w:sz w:val="22"/>
          <w:szCs w:val="22"/>
          <w:lang w:val="ru-RU"/>
        </w:rPr>
        <w:t>ечнем.</w:t>
      </w:r>
    </w:p>
    <w:p w:rsidR="00AE13ED" w:rsidRPr="00311238" w:rsidRDefault="007A1F36" w:rsidP="00550359">
      <w:pPr>
        <w:spacing w:line="360" w:lineRule="auto"/>
        <w:ind w:firstLine="709"/>
        <w:jc w:val="both"/>
        <w:rPr>
          <w:rFonts w:eastAsia="Calibri"/>
          <w:color w:val="auto"/>
          <w:sz w:val="22"/>
          <w:szCs w:val="22"/>
          <w:lang w:val="ru-RU"/>
        </w:rPr>
      </w:pPr>
      <w:r w:rsidRPr="00311238">
        <w:rPr>
          <w:rFonts w:eastAsia="Calibri"/>
          <w:color w:val="auto"/>
          <w:sz w:val="22"/>
          <w:szCs w:val="22"/>
          <w:lang w:val="ru-RU"/>
        </w:rPr>
        <w:t>1</w:t>
      </w:r>
      <w:r w:rsidR="002A0D0C" w:rsidRPr="00311238">
        <w:rPr>
          <w:rFonts w:eastAsia="Calibri"/>
          <w:color w:val="auto"/>
          <w:sz w:val="22"/>
          <w:szCs w:val="22"/>
          <w:lang w:val="ru-RU"/>
        </w:rPr>
        <w:t>5</w:t>
      </w:r>
      <w:r w:rsidRPr="00311238">
        <w:rPr>
          <w:rFonts w:eastAsia="Calibri"/>
          <w:color w:val="auto"/>
          <w:sz w:val="22"/>
          <w:szCs w:val="22"/>
          <w:lang w:val="ru-RU"/>
        </w:rPr>
        <w:t xml:space="preserve">. </w:t>
      </w:r>
      <w:r w:rsidR="002A0D0C" w:rsidRPr="00311238">
        <w:rPr>
          <w:rFonts w:eastAsia="Calibri"/>
          <w:color w:val="auto"/>
          <w:sz w:val="22"/>
          <w:szCs w:val="22"/>
          <w:lang w:val="ru-RU"/>
        </w:rPr>
        <w:t xml:space="preserve">В соответствии с </w:t>
      </w:r>
      <w:proofErr w:type="gramStart"/>
      <w:r w:rsidR="002A0D0C" w:rsidRPr="00311238">
        <w:rPr>
          <w:rFonts w:eastAsia="Calibri"/>
          <w:color w:val="auto"/>
          <w:sz w:val="22"/>
          <w:szCs w:val="22"/>
          <w:lang w:val="ru-RU"/>
        </w:rPr>
        <w:t>перечнем</w:t>
      </w:r>
      <w:proofErr w:type="gramEnd"/>
      <w:r w:rsidR="002A0D0C" w:rsidRPr="00311238">
        <w:rPr>
          <w:rFonts w:eastAsia="Calibri"/>
          <w:color w:val="auto"/>
          <w:sz w:val="22"/>
          <w:szCs w:val="22"/>
          <w:lang w:val="ru-RU"/>
        </w:rPr>
        <w:t xml:space="preserve"> представленным Межведомственной комиссией, в соответствии с подпунктом «а» пункта 7 Правил формирования Единого перечня </w:t>
      </w:r>
      <w:r w:rsidRPr="00311238">
        <w:rPr>
          <w:rFonts w:eastAsia="Calibri"/>
          <w:color w:val="auto"/>
          <w:sz w:val="22"/>
          <w:szCs w:val="22"/>
          <w:lang w:val="ru-RU"/>
        </w:rPr>
        <w:t xml:space="preserve">Министерством промышленности и торговли Российской Федерации </w:t>
      </w:r>
      <w:r w:rsidR="00550359" w:rsidRPr="00311238">
        <w:rPr>
          <w:rFonts w:eastAsia="Calibri"/>
          <w:color w:val="auto"/>
          <w:sz w:val="22"/>
          <w:szCs w:val="22"/>
          <w:lang w:val="ru-RU"/>
        </w:rPr>
        <w:t xml:space="preserve">заключаются соглашения о предоставлении субсидий </w:t>
      </w:r>
      <w:r w:rsidRPr="00311238">
        <w:rPr>
          <w:rFonts w:eastAsia="Calibri"/>
          <w:color w:val="auto"/>
          <w:sz w:val="22"/>
          <w:szCs w:val="22"/>
          <w:lang w:val="ru-RU"/>
        </w:rPr>
        <w:t xml:space="preserve">с </w:t>
      </w:r>
      <w:r w:rsidR="00534C10" w:rsidRPr="00311238">
        <w:rPr>
          <w:rFonts w:eastAsia="Calibri"/>
          <w:color w:val="auto"/>
          <w:sz w:val="22"/>
          <w:szCs w:val="22"/>
          <w:lang w:val="ru-RU"/>
        </w:rPr>
        <w:t>российскими организациями федерального значения</w:t>
      </w:r>
      <w:r w:rsidRPr="00311238">
        <w:rPr>
          <w:rFonts w:eastAsia="Calibri"/>
          <w:color w:val="auto"/>
          <w:sz w:val="22"/>
          <w:szCs w:val="22"/>
          <w:lang w:val="ru-RU"/>
        </w:rPr>
        <w:t xml:space="preserve">, начиная с </w:t>
      </w:r>
      <w:r w:rsidR="00534C10" w:rsidRPr="00311238">
        <w:rPr>
          <w:rFonts w:eastAsia="Calibri"/>
          <w:color w:val="auto"/>
          <w:sz w:val="22"/>
          <w:szCs w:val="22"/>
          <w:lang w:val="ru-RU"/>
        </w:rPr>
        <w:t>организации</w:t>
      </w:r>
      <w:r w:rsidRPr="00311238">
        <w:rPr>
          <w:rFonts w:eastAsia="Calibri"/>
          <w:color w:val="auto"/>
          <w:sz w:val="22"/>
          <w:szCs w:val="22"/>
          <w:lang w:val="ru-RU"/>
        </w:rPr>
        <w:t>, имеюще</w:t>
      </w:r>
      <w:r w:rsidR="00A30E81" w:rsidRPr="00311238">
        <w:rPr>
          <w:rFonts w:eastAsia="Calibri"/>
          <w:color w:val="auto"/>
          <w:sz w:val="22"/>
          <w:szCs w:val="22"/>
          <w:lang w:val="ru-RU"/>
        </w:rPr>
        <w:t>й</w:t>
      </w:r>
      <w:r w:rsidRPr="00311238">
        <w:rPr>
          <w:rFonts w:eastAsia="Calibri"/>
          <w:color w:val="auto"/>
          <w:sz w:val="22"/>
          <w:szCs w:val="22"/>
          <w:lang w:val="ru-RU"/>
        </w:rPr>
        <w:t xml:space="preserve"> наивысший </w:t>
      </w:r>
      <w:r w:rsidR="00550359" w:rsidRPr="00311238">
        <w:rPr>
          <w:rFonts w:eastAsia="Calibri"/>
          <w:color w:val="auto"/>
          <w:sz w:val="22"/>
          <w:szCs w:val="22"/>
          <w:lang w:val="ru-RU"/>
        </w:rPr>
        <w:t>ранг</w:t>
      </w:r>
      <w:r w:rsidRPr="00311238">
        <w:rPr>
          <w:rFonts w:eastAsia="Calibri"/>
          <w:color w:val="auto"/>
          <w:sz w:val="22"/>
          <w:szCs w:val="22"/>
          <w:lang w:val="ru-RU"/>
        </w:rPr>
        <w:t xml:space="preserve"> в Едином перечне, и далее по уменьшению ранга в пределах отраслевых лимитов.</w:t>
      </w:r>
    </w:p>
    <w:p w:rsidR="003002E2" w:rsidRPr="00311238" w:rsidRDefault="003002E2" w:rsidP="003002E2">
      <w:pPr>
        <w:spacing w:line="360" w:lineRule="auto"/>
        <w:ind w:firstLine="709"/>
        <w:jc w:val="both"/>
        <w:rPr>
          <w:rFonts w:eastAsia="Calibri"/>
          <w:color w:val="auto"/>
          <w:sz w:val="22"/>
          <w:szCs w:val="22"/>
          <w:lang w:val="ru-RU"/>
        </w:rPr>
      </w:pPr>
      <w:r w:rsidRPr="00311238">
        <w:rPr>
          <w:rFonts w:eastAsia="Calibri"/>
          <w:color w:val="auto"/>
          <w:sz w:val="22"/>
          <w:szCs w:val="22"/>
          <w:lang w:val="ru-RU"/>
        </w:rPr>
        <w:t xml:space="preserve">В случае отказа </w:t>
      </w:r>
      <w:r w:rsidR="00AA1580" w:rsidRPr="00311238">
        <w:rPr>
          <w:rFonts w:eastAsia="Calibri"/>
          <w:color w:val="auto"/>
          <w:sz w:val="22"/>
          <w:szCs w:val="22"/>
          <w:lang w:val="ru-RU"/>
        </w:rPr>
        <w:t>российской организации федерального значения</w:t>
      </w:r>
      <w:r w:rsidRPr="00311238">
        <w:rPr>
          <w:rFonts w:eastAsia="Calibri"/>
          <w:color w:val="auto"/>
          <w:sz w:val="22"/>
          <w:szCs w:val="22"/>
          <w:lang w:val="ru-RU"/>
        </w:rPr>
        <w:t xml:space="preserve"> заключить </w:t>
      </w:r>
      <w:r w:rsidR="00581B58" w:rsidRPr="00311238">
        <w:rPr>
          <w:rFonts w:eastAsia="Calibri"/>
          <w:color w:val="auto"/>
          <w:sz w:val="22"/>
          <w:szCs w:val="22"/>
          <w:lang w:val="ru-RU"/>
        </w:rPr>
        <w:t>соглашение</w:t>
      </w:r>
      <w:r w:rsidRPr="00311238">
        <w:rPr>
          <w:rFonts w:eastAsia="Calibri"/>
          <w:color w:val="auto"/>
          <w:sz w:val="22"/>
          <w:szCs w:val="22"/>
          <w:lang w:val="ru-RU"/>
        </w:rPr>
        <w:t xml:space="preserve"> </w:t>
      </w:r>
      <w:r w:rsidR="00581B58" w:rsidRPr="00311238">
        <w:rPr>
          <w:rFonts w:eastAsia="Calibri"/>
          <w:color w:val="auto"/>
          <w:sz w:val="22"/>
          <w:szCs w:val="22"/>
          <w:lang w:val="ru-RU"/>
        </w:rPr>
        <w:t xml:space="preserve">о предоставлении субсидии </w:t>
      </w:r>
      <w:r w:rsidRPr="00311238">
        <w:rPr>
          <w:rFonts w:eastAsia="Calibri"/>
          <w:color w:val="auto"/>
          <w:sz w:val="22"/>
          <w:szCs w:val="22"/>
          <w:lang w:val="ru-RU"/>
        </w:rPr>
        <w:t xml:space="preserve">Министерство промышленности и торговли Российской Федерации заключает </w:t>
      </w:r>
      <w:r w:rsidR="00581B58" w:rsidRPr="00311238">
        <w:rPr>
          <w:rFonts w:eastAsia="Calibri"/>
          <w:color w:val="auto"/>
          <w:sz w:val="22"/>
          <w:szCs w:val="22"/>
          <w:lang w:val="ru-RU"/>
        </w:rPr>
        <w:t>соглашение</w:t>
      </w:r>
      <w:r w:rsidRPr="00311238">
        <w:rPr>
          <w:rFonts w:eastAsia="Calibri"/>
          <w:color w:val="auto"/>
          <w:sz w:val="22"/>
          <w:szCs w:val="22"/>
          <w:lang w:val="ru-RU"/>
        </w:rPr>
        <w:t xml:space="preserve"> </w:t>
      </w:r>
      <w:r w:rsidR="00581B58" w:rsidRPr="00311238">
        <w:rPr>
          <w:rFonts w:eastAsia="Calibri"/>
          <w:color w:val="auto"/>
          <w:sz w:val="22"/>
          <w:szCs w:val="22"/>
          <w:lang w:val="ru-RU"/>
        </w:rPr>
        <w:t xml:space="preserve">о предоставлении субсидии </w:t>
      </w:r>
      <w:r w:rsidRPr="00311238">
        <w:rPr>
          <w:rFonts w:eastAsia="Calibri"/>
          <w:color w:val="auto"/>
          <w:sz w:val="22"/>
          <w:szCs w:val="22"/>
          <w:lang w:val="ru-RU"/>
        </w:rPr>
        <w:t xml:space="preserve">с </w:t>
      </w:r>
      <w:r w:rsidR="00653763" w:rsidRPr="00311238">
        <w:rPr>
          <w:rFonts w:eastAsia="Calibri"/>
          <w:color w:val="auto"/>
          <w:sz w:val="22"/>
          <w:szCs w:val="22"/>
          <w:lang w:val="ru-RU"/>
        </w:rPr>
        <w:t>российской организации федерального значения</w:t>
      </w:r>
      <w:r w:rsidRPr="00311238">
        <w:rPr>
          <w:rFonts w:eastAsia="Calibri"/>
          <w:color w:val="auto"/>
          <w:sz w:val="22"/>
          <w:szCs w:val="22"/>
          <w:lang w:val="ru-RU"/>
        </w:rPr>
        <w:t xml:space="preserve">, порядковый </w:t>
      </w:r>
      <w:r w:rsidR="00AA1580" w:rsidRPr="00311238">
        <w:rPr>
          <w:rFonts w:eastAsia="Calibri"/>
          <w:color w:val="auto"/>
          <w:sz w:val="22"/>
          <w:szCs w:val="22"/>
          <w:lang w:val="ru-RU"/>
        </w:rPr>
        <w:t>ранг</w:t>
      </w:r>
      <w:r w:rsidRPr="00311238">
        <w:rPr>
          <w:rFonts w:eastAsia="Calibri"/>
          <w:color w:val="auto"/>
          <w:sz w:val="22"/>
          <w:szCs w:val="22"/>
          <w:lang w:val="ru-RU"/>
        </w:rPr>
        <w:t xml:space="preserve"> которой следует за порядковым </w:t>
      </w:r>
      <w:r w:rsidR="00AA1580" w:rsidRPr="00311238">
        <w:rPr>
          <w:rFonts w:eastAsia="Calibri"/>
          <w:color w:val="auto"/>
          <w:sz w:val="22"/>
          <w:szCs w:val="22"/>
          <w:lang w:val="ru-RU"/>
        </w:rPr>
        <w:t>рангом российской организации федерального значения</w:t>
      </w:r>
      <w:r w:rsidRPr="00311238">
        <w:rPr>
          <w:rFonts w:eastAsia="Calibri"/>
          <w:color w:val="auto"/>
          <w:sz w:val="22"/>
          <w:szCs w:val="22"/>
          <w:lang w:val="ru-RU"/>
        </w:rPr>
        <w:t xml:space="preserve">, отказавшейся от заключения </w:t>
      </w:r>
      <w:r w:rsidR="00AA1580" w:rsidRPr="00311238">
        <w:rPr>
          <w:rFonts w:eastAsia="Calibri"/>
          <w:color w:val="auto"/>
          <w:sz w:val="22"/>
          <w:szCs w:val="22"/>
          <w:lang w:val="ru-RU"/>
        </w:rPr>
        <w:t>соглашения о предоставлении субсидии</w:t>
      </w:r>
      <w:r w:rsidRPr="00311238">
        <w:rPr>
          <w:rFonts w:eastAsia="Calibri"/>
          <w:color w:val="auto"/>
          <w:sz w:val="22"/>
          <w:szCs w:val="22"/>
          <w:lang w:val="ru-RU"/>
        </w:rPr>
        <w:t>.</w:t>
      </w:r>
    </w:p>
    <w:p w:rsidR="00AE13ED" w:rsidRPr="00311238" w:rsidRDefault="007A1F36" w:rsidP="00676819">
      <w:pPr>
        <w:autoSpaceDE w:val="0"/>
        <w:autoSpaceDN w:val="0"/>
        <w:adjustRightInd w:val="0"/>
        <w:spacing w:line="360" w:lineRule="auto"/>
        <w:ind w:firstLine="709"/>
        <w:contextualSpacing/>
        <w:jc w:val="both"/>
        <w:rPr>
          <w:color w:val="auto"/>
          <w:sz w:val="22"/>
          <w:szCs w:val="22"/>
          <w:lang w:val="ru-RU"/>
        </w:rPr>
      </w:pPr>
      <w:r w:rsidRPr="00311238">
        <w:rPr>
          <w:color w:val="auto"/>
          <w:sz w:val="22"/>
          <w:szCs w:val="22"/>
          <w:lang w:val="ru-RU"/>
        </w:rPr>
        <w:t xml:space="preserve">Соглашения </w:t>
      </w:r>
      <w:r w:rsidR="007F2B18" w:rsidRPr="00311238">
        <w:rPr>
          <w:color w:val="auto"/>
          <w:sz w:val="22"/>
          <w:szCs w:val="22"/>
          <w:lang w:val="ru-RU"/>
        </w:rPr>
        <w:t xml:space="preserve">о предоставлении субсидий </w:t>
      </w:r>
      <w:r w:rsidRPr="00311238">
        <w:rPr>
          <w:color w:val="auto"/>
          <w:sz w:val="22"/>
          <w:szCs w:val="22"/>
          <w:lang w:val="ru-RU"/>
        </w:rPr>
        <w:t xml:space="preserve">заключаются в форме электронного документа в государственной интегрированной информационной системе управления общественными финансами «Электронный бюджет» по форме, установленной Министерством финансов Российской Федерации, и подписываются </w:t>
      </w:r>
      <w:r w:rsidR="00534C10" w:rsidRPr="00311238">
        <w:rPr>
          <w:color w:val="auto"/>
          <w:sz w:val="22"/>
          <w:szCs w:val="22"/>
          <w:lang w:val="ru-RU"/>
        </w:rPr>
        <w:t xml:space="preserve">российскими организациями федерального значения </w:t>
      </w:r>
      <w:r w:rsidRPr="00311238">
        <w:rPr>
          <w:color w:val="auto"/>
          <w:sz w:val="22"/>
          <w:szCs w:val="22"/>
          <w:lang w:val="ru-RU"/>
        </w:rPr>
        <w:t xml:space="preserve">и Министерством промышленности и торговли Российской Федерации. </w:t>
      </w:r>
    </w:p>
    <w:p w:rsidR="002A0D0C" w:rsidRPr="00311238" w:rsidRDefault="00581B58" w:rsidP="00676819">
      <w:pPr>
        <w:autoSpaceDE w:val="0"/>
        <w:autoSpaceDN w:val="0"/>
        <w:adjustRightInd w:val="0"/>
        <w:spacing w:line="360" w:lineRule="auto"/>
        <w:ind w:firstLine="709"/>
        <w:contextualSpacing/>
        <w:jc w:val="both"/>
        <w:rPr>
          <w:color w:val="auto"/>
          <w:sz w:val="22"/>
          <w:szCs w:val="22"/>
          <w:lang w:val="ru-RU"/>
        </w:rPr>
      </w:pPr>
      <w:r w:rsidRPr="00311238">
        <w:rPr>
          <w:color w:val="auto"/>
          <w:sz w:val="22"/>
          <w:szCs w:val="22"/>
          <w:lang w:val="ru-RU"/>
        </w:rPr>
        <w:t xml:space="preserve">В соответствии с </w:t>
      </w:r>
      <w:proofErr w:type="gramStart"/>
      <w:r w:rsidRPr="00311238">
        <w:rPr>
          <w:color w:val="auto"/>
          <w:sz w:val="22"/>
          <w:szCs w:val="22"/>
          <w:lang w:val="ru-RU"/>
        </w:rPr>
        <w:t>перечнем</w:t>
      </w:r>
      <w:proofErr w:type="gramEnd"/>
      <w:r w:rsidRPr="00311238">
        <w:rPr>
          <w:color w:val="auto"/>
          <w:sz w:val="22"/>
          <w:szCs w:val="22"/>
          <w:lang w:val="ru-RU"/>
        </w:rPr>
        <w:t xml:space="preserve"> представленным Межведомственной комиссией, в соответствии с подпунктом «а» пункта 7 Правил формирования Единого перечня </w:t>
      </w:r>
      <w:r w:rsidR="007F2B18" w:rsidRPr="00311238">
        <w:rPr>
          <w:color w:val="auto"/>
          <w:sz w:val="22"/>
          <w:szCs w:val="22"/>
          <w:lang w:val="ru-RU"/>
        </w:rPr>
        <w:t>Министерство</w:t>
      </w:r>
      <w:r w:rsidR="00550359" w:rsidRPr="00311238">
        <w:rPr>
          <w:color w:val="auto"/>
          <w:sz w:val="22"/>
          <w:szCs w:val="22"/>
          <w:lang w:val="ru-RU"/>
        </w:rPr>
        <w:t>м</w:t>
      </w:r>
      <w:r w:rsidR="007F2B18" w:rsidRPr="00311238">
        <w:rPr>
          <w:color w:val="auto"/>
          <w:sz w:val="22"/>
          <w:szCs w:val="22"/>
          <w:lang w:val="ru-RU"/>
        </w:rPr>
        <w:t xml:space="preserve"> промышленности и торговли Российской Федерации </w:t>
      </w:r>
      <w:r w:rsidR="002A0D0C" w:rsidRPr="00311238">
        <w:rPr>
          <w:color w:val="auto"/>
          <w:sz w:val="22"/>
          <w:szCs w:val="22"/>
          <w:lang w:val="ru-RU"/>
        </w:rPr>
        <w:t>направляет</w:t>
      </w:r>
      <w:r w:rsidR="00550359" w:rsidRPr="00311238">
        <w:rPr>
          <w:color w:val="auto"/>
          <w:sz w:val="22"/>
          <w:szCs w:val="22"/>
          <w:lang w:val="ru-RU"/>
        </w:rPr>
        <w:t>ся</w:t>
      </w:r>
      <w:r w:rsidR="002A0D0C" w:rsidRPr="00311238">
        <w:rPr>
          <w:color w:val="auto"/>
          <w:sz w:val="22"/>
          <w:szCs w:val="22"/>
          <w:lang w:val="ru-RU"/>
        </w:rPr>
        <w:t xml:space="preserve"> </w:t>
      </w:r>
      <w:r w:rsidRPr="00311238">
        <w:rPr>
          <w:color w:val="auto"/>
          <w:sz w:val="22"/>
          <w:szCs w:val="22"/>
          <w:lang w:val="ru-RU"/>
        </w:rPr>
        <w:t>информацию об отсутствии возможности заключить</w:t>
      </w:r>
      <w:r w:rsidR="00550359" w:rsidRPr="00311238">
        <w:rPr>
          <w:color w:val="auto"/>
          <w:sz w:val="22"/>
          <w:szCs w:val="22"/>
          <w:lang w:val="ru-RU"/>
        </w:rPr>
        <w:t xml:space="preserve"> соглашения о предоставлении субсидии, </w:t>
      </w:r>
      <w:r w:rsidRPr="00311238">
        <w:rPr>
          <w:color w:val="auto"/>
          <w:sz w:val="22"/>
          <w:szCs w:val="22"/>
          <w:lang w:val="ru-RU"/>
        </w:rPr>
        <w:t xml:space="preserve">соответствующим </w:t>
      </w:r>
      <w:r w:rsidR="002A0D0C" w:rsidRPr="00311238">
        <w:rPr>
          <w:color w:val="auto"/>
          <w:sz w:val="22"/>
          <w:szCs w:val="22"/>
          <w:lang w:val="ru-RU"/>
        </w:rPr>
        <w:t>российским организациям федерального значения</w:t>
      </w:r>
      <w:r w:rsidR="00550359" w:rsidRPr="00311238">
        <w:rPr>
          <w:color w:val="auto"/>
          <w:sz w:val="22"/>
          <w:szCs w:val="22"/>
          <w:lang w:val="ru-RU"/>
        </w:rPr>
        <w:t>.</w:t>
      </w:r>
    </w:p>
    <w:p w:rsidR="00AE13ED" w:rsidRPr="00311238" w:rsidRDefault="007A1F36" w:rsidP="00676819">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1</w:t>
      </w:r>
      <w:r w:rsidR="00550359" w:rsidRPr="00311238">
        <w:rPr>
          <w:rFonts w:ascii="Times New Roman" w:hAnsi="Times New Roman" w:cs="Times New Roman"/>
          <w:color w:val="auto"/>
        </w:rPr>
        <w:t>6</w:t>
      </w:r>
      <w:r w:rsidRPr="00311238">
        <w:rPr>
          <w:rFonts w:ascii="Times New Roman" w:hAnsi="Times New Roman" w:cs="Times New Roman"/>
          <w:color w:val="auto"/>
        </w:rPr>
        <w:t>. Соглашения о предоставлении субсидий заключаются в соответствии с типовой формой, установленной Министерством финансов Российской Федерации, и предусматривают в том числе:</w:t>
      </w:r>
    </w:p>
    <w:p w:rsidR="00AE13ED" w:rsidRPr="00311238" w:rsidRDefault="007A1F36" w:rsidP="00676819">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а) срок действия соглашения – на период до 2024 года;</w:t>
      </w:r>
    </w:p>
    <w:p w:rsidR="00AE13ED" w:rsidRPr="00311238" w:rsidRDefault="007A1F36" w:rsidP="00676819">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б)  порядок, условия перечисления </w:t>
      </w:r>
      <w:r w:rsidR="00550359" w:rsidRPr="00311238">
        <w:rPr>
          <w:rFonts w:ascii="Times New Roman" w:hAnsi="Times New Roman" w:cs="Times New Roman"/>
          <w:color w:val="auto"/>
        </w:rPr>
        <w:t xml:space="preserve">субсидии </w:t>
      </w:r>
      <w:r w:rsidRPr="00311238">
        <w:rPr>
          <w:rFonts w:ascii="Times New Roman" w:hAnsi="Times New Roman" w:cs="Times New Roman"/>
          <w:color w:val="auto"/>
        </w:rPr>
        <w:t>в период действия соглашения;</w:t>
      </w:r>
    </w:p>
    <w:p w:rsidR="007D1431" w:rsidRPr="00311238" w:rsidRDefault="007D1431" w:rsidP="007D1431">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в) требование к ведению организацией раздельного учета;</w:t>
      </w:r>
    </w:p>
    <w:p w:rsidR="00550359" w:rsidRPr="00311238" w:rsidRDefault="007D1431" w:rsidP="00550359">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г</w:t>
      </w:r>
      <w:r w:rsidR="007A1F36" w:rsidRPr="00311238">
        <w:rPr>
          <w:rFonts w:ascii="Times New Roman" w:hAnsi="Times New Roman" w:cs="Times New Roman"/>
          <w:color w:val="auto"/>
        </w:rPr>
        <w:t>) </w:t>
      </w:r>
      <w:r w:rsidR="00550359" w:rsidRPr="00311238">
        <w:rPr>
          <w:rFonts w:ascii="Times New Roman" w:hAnsi="Times New Roman" w:cs="Times New Roman"/>
          <w:color w:val="auto"/>
        </w:rPr>
        <w:t>предусмотренные корпоративной программой международной конкурентоспособности:</w:t>
      </w:r>
    </w:p>
    <w:p w:rsidR="00550359" w:rsidRPr="00311238" w:rsidRDefault="00550359" w:rsidP="00550359">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размер субсидии и сроки ее перечисления в период действия соглашения с разбивкой по годам;</w:t>
      </w:r>
    </w:p>
    <w:p w:rsidR="00523BC9" w:rsidRPr="00311238" w:rsidRDefault="00550359" w:rsidP="00523BC9">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значения показателей результативности использования субсидии с разбивкой по годам на период действия соглашения (далее – показатели результативности</w:t>
      </w:r>
      <w:r w:rsidRPr="00311238">
        <w:rPr>
          <w:rFonts w:ascii="Times New Roman" w:hAnsi="Times New Roman" w:cs="Times New Roman"/>
        </w:rPr>
        <w:t xml:space="preserve"> </w:t>
      </w:r>
      <w:r w:rsidRPr="00311238">
        <w:rPr>
          <w:rFonts w:ascii="Times New Roman" w:hAnsi="Times New Roman" w:cs="Times New Roman"/>
          <w:color w:val="auto"/>
        </w:rPr>
        <w:t>использования субсидии);</w:t>
      </w:r>
    </w:p>
    <w:p w:rsidR="002E5F1B" w:rsidRPr="00311238" w:rsidRDefault="00626CFB" w:rsidP="00523BC9">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сроки реализации мероприятий, предусмотренные корпоративной программой международной конкурентоспособности</w:t>
      </w:r>
      <w:r w:rsidR="002E5F1B" w:rsidRPr="00311238">
        <w:rPr>
          <w:rFonts w:ascii="Times New Roman" w:hAnsi="Times New Roman" w:cs="Times New Roman"/>
          <w:color w:val="auto"/>
        </w:rPr>
        <w:t>, на которые могут быть направлены средства субсидии;</w:t>
      </w:r>
    </w:p>
    <w:p w:rsidR="00AE13ED" w:rsidRPr="00311238" w:rsidRDefault="007A1F36" w:rsidP="00676819">
      <w:pPr>
        <w:pStyle w:val="ConsPlusNormal"/>
        <w:tabs>
          <w:tab w:val="left" w:pos="426"/>
        </w:tabs>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lastRenderedPageBreak/>
        <w:t xml:space="preserve">д) права, обязанности сторон и порядок их взаимодействия при исполнении соглашения, в том числе условия расторжения </w:t>
      </w:r>
      <w:r w:rsidR="0093061B" w:rsidRPr="00311238">
        <w:rPr>
          <w:rFonts w:ascii="Times New Roman" w:hAnsi="Times New Roman" w:cs="Times New Roman"/>
          <w:color w:val="auto"/>
        </w:rPr>
        <w:t xml:space="preserve">указанного </w:t>
      </w:r>
      <w:r w:rsidRPr="00311238">
        <w:rPr>
          <w:rFonts w:ascii="Times New Roman" w:hAnsi="Times New Roman" w:cs="Times New Roman"/>
          <w:color w:val="auto"/>
        </w:rPr>
        <w:t>соглашения;</w:t>
      </w:r>
    </w:p>
    <w:p w:rsidR="00AE13ED" w:rsidRPr="00311238" w:rsidRDefault="007D1431" w:rsidP="00676819">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е</w:t>
      </w:r>
      <w:r w:rsidR="007A1F36" w:rsidRPr="00311238">
        <w:rPr>
          <w:rFonts w:ascii="Times New Roman" w:hAnsi="Times New Roman" w:cs="Times New Roman"/>
          <w:color w:val="auto"/>
        </w:rPr>
        <w:t xml:space="preserve">) порядок, формы и сроки представления получателем субсидии отчетности о достижении </w:t>
      </w:r>
      <w:proofErr w:type="gramStart"/>
      <w:r w:rsidR="0093061B" w:rsidRPr="00311238">
        <w:rPr>
          <w:rFonts w:ascii="Times New Roman" w:hAnsi="Times New Roman" w:cs="Times New Roman"/>
          <w:color w:val="auto"/>
        </w:rPr>
        <w:t xml:space="preserve">значений </w:t>
      </w:r>
      <w:r w:rsidR="007A1F36" w:rsidRPr="00311238">
        <w:rPr>
          <w:rFonts w:ascii="Times New Roman" w:hAnsi="Times New Roman" w:cs="Times New Roman"/>
          <w:color w:val="auto"/>
        </w:rPr>
        <w:t>показател</w:t>
      </w:r>
      <w:r w:rsidR="0093061B" w:rsidRPr="00311238">
        <w:rPr>
          <w:rFonts w:ascii="Times New Roman" w:hAnsi="Times New Roman" w:cs="Times New Roman"/>
          <w:color w:val="auto"/>
        </w:rPr>
        <w:t>я</w:t>
      </w:r>
      <w:r w:rsidR="007A1F36" w:rsidRPr="00311238">
        <w:rPr>
          <w:rFonts w:ascii="Times New Roman" w:hAnsi="Times New Roman" w:cs="Times New Roman"/>
          <w:color w:val="auto"/>
        </w:rPr>
        <w:t xml:space="preserve"> </w:t>
      </w:r>
      <w:r w:rsidR="0093061B" w:rsidRPr="00311238">
        <w:rPr>
          <w:rFonts w:ascii="Times New Roman" w:hAnsi="Times New Roman" w:cs="Times New Roman"/>
          <w:color w:val="auto"/>
        </w:rPr>
        <w:t xml:space="preserve">результативности </w:t>
      </w:r>
      <w:r w:rsidR="007A1F36" w:rsidRPr="00311238">
        <w:rPr>
          <w:rFonts w:ascii="Times New Roman" w:hAnsi="Times New Roman" w:cs="Times New Roman"/>
          <w:color w:val="auto"/>
        </w:rPr>
        <w:t>использования субсидии</w:t>
      </w:r>
      <w:proofErr w:type="gramEnd"/>
      <w:r w:rsidR="000C0D41" w:rsidRPr="00311238">
        <w:rPr>
          <w:rFonts w:ascii="Times New Roman" w:hAnsi="Times New Roman" w:cs="Times New Roman"/>
          <w:color w:val="auto"/>
        </w:rPr>
        <w:t xml:space="preserve"> и</w:t>
      </w:r>
      <w:r w:rsidR="0093061B" w:rsidRPr="00311238">
        <w:rPr>
          <w:rFonts w:ascii="Times New Roman" w:hAnsi="Times New Roman" w:cs="Times New Roman"/>
          <w:color w:val="auto"/>
        </w:rPr>
        <w:t xml:space="preserve"> </w:t>
      </w:r>
      <w:r w:rsidR="00626CFB" w:rsidRPr="00311238">
        <w:rPr>
          <w:rFonts w:ascii="Times New Roman" w:hAnsi="Times New Roman" w:cs="Times New Roman"/>
          <w:color w:val="auto"/>
        </w:rPr>
        <w:t>выполнения установленных сроков реализации мероприятий, предусмотренных корпоративной программой международной конкурентоспособности</w:t>
      </w:r>
      <w:r w:rsidR="007A1F36" w:rsidRPr="00311238">
        <w:rPr>
          <w:rFonts w:ascii="Times New Roman" w:hAnsi="Times New Roman" w:cs="Times New Roman"/>
          <w:color w:val="auto"/>
        </w:rPr>
        <w:t xml:space="preserve">; </w:t>
      </w:r>
    </w:p>
    <w:p w:rsidR="00DB14B7" w:rsidRPr="00311238" w:rsidRDefault="007D1431" w:rsidP="00DB14B7">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ж</w:t>
      </w:r>
      <w:r w:rsidR="00DB14B7" w:rsidRPr="00311238">
        <w:rPr>
          <w:rFonts w:ascii="Times New Roman" w:hAnsi="Times New Roman" w:cs="Times New Roman"/>
          <w:color w:val="auto"/>
        </w:rPr>
        <w:t>)</w:t>
      </w:r>
      <w:r w:rsidR="00DB14B7" w:rsidRPr="00311238">
        <w:rPr>
          <w:rFonts w:ascii="Times New Roman" w:hAnsi="Times New Roman" w:cs="Times New Roman"/>
        </w:rPr>
        <w:t xml:space="preserve"> </w:t>
      </w:r>
      <w:r w:rsidR="00DB14B7" w:rsidRPr="00311238">
        <w:rPr>
          <w:rFonts w:ascii="Times New Roman" w:hAnsi="Times New Roman" w:cs="Times New Roman"/>
          <w:color w:val="auto"/>
        </w:rPr>
        <w:t xml:space="preserve">порядок, формы и сроки представления получателем субсидии отчета о </w:t>
      </w:r>
      <w:r w:rsidR="00523BC9" w:rsidRPr="00311238">
        <w:rPr>
          <w:rFonts w:ascii="Times New Roman" w:hAnsi="Times New Roman" w:cs="Times New Roman"/>
          <w:color w:val="auto"/>
        </w:rPr>
        <w:t>целевом использовании субсидии</w:t>
      </w:r>
      <w:r w:rsidR="002E5F1B" w:rsidRPr="00311238">
        <w:rPr>
          <w:rFonts w:ascii="Times New Roman" w:hAnsi="Times New Roman" w:cs="Times New Roman"/>
          <w:color w:val="auto"/>
        </w:rPr>
        <w:t xml:space="preserve"> </w:t>
      </w:r>
      <w:r w:rsidR="00F11854" w:rsidRPr="00311238">
        <w:rPr>
          <w:rFonts w:ascii="Times New Roman" w:hAnsi="Times New Roman" w:cs="Times New Roman"/>
          <w:color w:val="auto"/>
        </w:rPr>
        <w:t xml:space="preserve">с приложением документов, подтверждающих </w:t>
      </w:r>
      <w:r w:rsidR="002E5F1B" w:rsidRPr="00311238">
        <w:rPr>
          <w:rFonts w:ascii="Times New Roman" w:hAnsi="Times New Roman" w:cs="Times New Roman"/>
          <w:color w:val="auto"/>
        </w:rPr>
        <w:t>направление средств субсидии на указанные мероприятия</w:t>
      </w:r>
      <w:r w:rsidR="00F11854" w:rsidRPr="00311238">
        <w:rPr>
          <w:rFonts w:ascii="Times New Roman" w:hAnsi="Times New Roman" w:cs="Times New Roman"/>
          <w:color w:val="auto"/>
        </w:rPr>
        <w:t>;</w:t>
      </w:r>
    </w:p>
    <w:p w:rsidR="00DB14B7" w:rsidRPr="00311238" w:rsidRDefault="00DB14B7" w:rsidP="00DB14B7">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з) </w:t>
      </w:r>
      <w:r w:rsidR="002E5F1B" w:rsidRPr="00311238">
        <w:rPr>
          <w:rFonts w:ascii="Times New Roman" w:hAnsi="Times New Roman" w:cs="Times New Roman"/>
          <w:color w:val="auto"/>
        </w:rPr>
        <w:t xml:space="preserve">обязательство по предоставлению </w:t>
      </w:r>
      <w:r w:rsidRPr="00311238">
        <w:rPr>
          <w:rFonts w:ascii="Times New Roman" w:hAnsi="Times New Roman" w:cs="Times New Roman"/>
          <w:color w:val="auto"/>
        </w:rPr>
        <w:t>выписк</w:t>
      </w:r>
      <w:r w:rsidR="002E5F1B" w:rsidRPr="00311238">
        <w:rPr>
          <w:rFonts w:ascii="Times New Roman" w:hAnsi="Times New Roman" w:cs="Times New Roman"/>
          <w:color w:val="auto"/>
        </w:rPr>
        <w:t>и</w:t>
      </w:r>
      <w:r w:rsidRPr="00311238">
        <w:rPr>
          <w:rFonts w:ascii="Times New Roman" w:hAnsi="Times New Roman" w:cs="Times New Roman"/>
          <w:color w:val="auto"/>
        </w:rPr>
        <w:t xml:space="preserve"> со счетов бухгалтерского учета, на котором ведется раздельный учет расходов на реализацию </w:t>
      </w:r>
      <w:r w:rsidR="002D26F4" w:rsidRPr="00311238">
        <w:rPr>
          <w:rFonts w:ascii="Times New Roman" w:hAnsi="Times New Roman" w:cs="Times New Roman"/>
          <w:color w:val="auto"/>
        </w:rPr>
        <w:t>корпоративной программы международной конкурентоспособности</w:t>
      </w:r>
      <w:r w:rsidRPr="00311238">
        <w:rPr>
          <w:rFonts w:ascii="Times New Roman" w:hAnsi="Times New Roman" w:cs="Times New Roman"/>
          <w:color w:val="auto"/>
        </w:rPr>
        <w:t xml:space="preserve">, с приложением документов, подтверждающих привлечение средств организации на </w:t>
      </w:r>
      <w:r w:rsidR="000D3E6E" w:rsidRPr="00311238">
        <w:rPr>
          <w:rFonts w:ascii="Times New Roman" w:hAnsi="Times New Roman" w:cs="Times New Roman"/>
          <w:color w:val="auto"/>
        </w:rPr>
        <w:t>ее реализацию</w:t>
      </w:r>
      <w:r w:rsidRPr="00311238">
        <w:rPr>
          <w:rFonts w:ascii="Times New Roman" w:hAnsi="Times New Roman" w:cs="Times New Roman"/>
          <w:color w:val="auto"/>
        </w:rPr>
        <w:t>;</w:t>
      </w:r>
    </w:p>
    <w:p w:rsidR="00DB14B7" w:rsidRPr="00311238" w:rsidRDefault="00DB14B7" w:rsidP="00DB14B7">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и) выписка </w:t>
      </w:r>
      <w:r w:rsidR="000D3E6E" w:rsidRPr="00311238">
        <w:rPr>
          <w:rFonts w:ascii="Times New Roman" w:hAnsi="Times New Roman" w:cs="Times New Roman"/>
          <w:color w:val="auto"/>
        </w:rPr>
        <w:t>из лицевых счетов</w:t>
      </w:r>
      <w:r w:rsidRPr="00311238">
        <w:rPr>
          <w:rFonts w:ascii="Times New Roman" w:hAnsi="Times New Roman" w:cs="Times New Roman"/>
          <w:color w:val="auto"/>
        </w:rPr>
        <w:t xml:space="preserve"> организации, открытого в территориальном органе Федерального казначейства, с которого осуществлялась </w:t>
      </w:r>
      <w:r w:rsidR="002D26F4" w:rsidRPr="00311238">
        <w:rPr>
          <w:rFonts w:ascii="Times New Roman" w:hAnsi="Times New Roman" w:cs="Times New Roman"/>
          <w:color w:val="auto"/>
        </w:rPr>
        <w:t xml:space="preserve">финансовое обеспечение части </w:t>
      </w:r>
      <w:r w:rsidRPr="00311238">
        <w:rPr>
          <w:rFonts w:ascii="Times New Roman" w:hAnsi="Times New Roman" w:cs="Times New Roman"/>
          <w:color w:val="auto"/>
        </w:rPr>
        <w:t xml:space="preserve">затрат, связанных с реализацией </w:t>
      </w:r>
      <w:r w:rsidR="002D26F4" w:rsidRPr="00311238">
        <w:rPr>
          <w:rFonts w:ascii="Times New Roman" w:hAnsi="Times New Roman" w:cs="Times New Roman"/>
          <w:color w:val="auto"/>
        </w:rPr>
        <w:t>корпоративной программы международной конкурентоспособности;</w:t>
      </w:r>
    </w:p>
    <w:p w:rsidR="00AE13ED" w:rsidRPr="00311238" w:rsidRDefault="002D26F4" w:rsidP="00676819">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к</w:t>
      </w:r>
      <w:r w:rsidR="007A1F36" w:rsidRPr="00311238">
        <w:rPr>
          <w:rFonts w:ascii="Times New Roman" w:hAnsi="Times New Roman" w:cs="Times New Roman"/>
          <w:color w:val="auto"/>
        </w:rPr>
        <w:t xml:space="preserve">) ответственность получателя субсидии за нарушение обязательств, </w:t>
      </w:r>
      <w:r w:rsidR="0093061B" w:rsidRPr="00311238">
        <w:rPr>
          <w:rFonts w:ascii="Times New Roman" w:hAnsi="Times New Roman" w:cs="Times New Roman"/>
          <w:color w:val="auto"/>
        </w:rPr>
        <w:t xml:space="preserve">установленных </w:t>
      </w:r>
      <w:r w:rsidR="007A1F36" w:rsidRPr="00311238">
        <w:rPr>
          <w:rFonts w:ascii="Times New Roman" w:hAnsi="Times New Roman" w:cs="Times New Roman"/>
          <w:color w:val="auto"/>
        </w:rPr>
        <w:t>соглашением, в том числе недостижения показателей результативности использования субсидии</w:t>
      </w:r>
      <w:r w:rsidR="0093061B" w:rsidRPr="00311238">
        <w:rPr>
          <w:rFonts w:ascii="Times New Roman" w:hAnsi="Times New Roman" w:cs="Times New Roman"/>
          <w:color w:val="auto"/>
        </w:rPr>
        <w:t>,</w:t>
      </w:r>
      <w:r w:rsidR="007A1F36" w:rsidRPr="00311238">
        <w:rPr>
          <w:rFonts w:ascii="Times New Roman" w:hAnsi="Times New Roman" w:cs="Times New Roman"/>
          <w:color w:val="auto"/>
        </w:rPr>
        <w:t xml:space="preserve"> </w:t>
      </w:r>
      <w:r w:rsidR="0093061B" w:rsidRPr="00311238">
        <w:rPr>
          <w:rFonts w:ascii="Times New Roman" w:hAnsi="Times New Roman" w:cs="Times New Roman"/>
          <w:color w:val="auto"/>
        </w:rPr>
        <w:t xml:space="preserve">установленных соглашением, </w:t>
      </w:r>
      <w:r w:rsidR="007A1F36" w:rsidRPr="00311238">
        <w:rPr>
          <w:rFonts w:ascii="Times New Roman" w:hAnsi="Times New Roman" w:cs="Times New Roman"/>
          <w:color w:val="auto"/>
        </w:rPr>
        <w:t xml:space="preserve">и нарушения сроков осуществления мероприятий, предусмотренных </w:t>
      </w:r>
      <w:r w:rsidR="00976002" w:rsidRPr="00311238">
        <w:rPr>
          <w:rFonts w:ascii="Times New Roman" w:hAnsi="Times New Roman" w:cs="Times New Roman"/>
          <w:color w:val="auto"/>
        </w:rPr>
        <w:t>соглашением</w:t>
      </w:r>
      <w:r w:rsidR="007A1F36" w:rsidRPr="00311238">
        <w:rPr>
          <w:rFonts w:ascii="Times New Roman" w:hAnsi="Times New Roman" w:cs="Times New Roman"/>
          <w:color w:val="auto"/>
        </w:rPr>
        <w:t>;</w:t>
      </w:r>
    </w:p>
    <w:p w:rsidR="00AE13ED" w:rsidRPr="00311238" w:rsidRDefault="002D26F4" w:rsidP="00676819">
      <w:pPr>
        <w:pStyle w:val="ConsPlusNormal"/>
        <w:tabs>
          <w:tab w:val="left" w:pos="426"/>
        </w:tabs>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л</w:t>
      </w:r>
      <w:r w:rsidR="007A1F36" w:rsidRPr="00311238">
        <w:rPr>
          <w:rFonts w:ascii="Times New Roman" w:hAnsi="Times New Roman" w:cs="Times New Roman"/>
          <w:color w:val="auto"/>
        </w:rPr>
        <w:t>) согласие получателя субсидии на проведение Министерством промышленности и торговли Российской Федерации и (или) уполномоченными органами государственного финансового контроля проверок соблюдения получателем субсидии обязательств, предусмотренных соглашением;</w:t>
      </w:r>
    </w:p>
    <w:p w:rsidR="00AE13ED" w:rsidRPr="00311238" w:rsidRDefault="002D26F4" w:rsidP="00676819">
      <w:pPr>
        <w:pStyle w:val="ConsPlusNormal"/>
        <w:tabs>
          <w:tab w:val="left" w:pos="426"/>
        </w:tabs>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м</w:t>
      </w:r>
      <w:r w:rsidR="007A1F36" w:rsidRPr="00311238">
        <w:rPr>
          <w:rFonts w:ascii="Times New Roman" w:hAnsi="Times New Roman" w:cs="Times New Roman"/>
          <w:color w:val="auto"/>
        </w:rPr>
        <w:t>) запрет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w:t>
      </w:r>
      <w:r w:rsidR="0093061B" w:rsidRPr="00311238">
        <w:rPr>
          <w:rFonts w:ascii="Times New Roman" w:hAnsi="Times New Roman" w:cs="Times New Roman"/>
          <w:color w:val="auto"/>
        </w:rPr>
        <w:t>раций, связанных с достижением целей, у</w:t>
      </w:r>
      <w:r w:rsidR="007A1F36" w:rsidRPr="00311238">
        <w:rPr>
          <w:rFonts w:ascii="Times New Roman" w:hAnsi="Times New Roman" w:cs="Times New Roman"/>
          <w:color w:val="auto"/>
        </w:rPr>
        <w:t xml:space="preserve">казанных в пункте </w:t>
      </w:r>
      <w:r w:rsidR="006A4AEF" w:rsidRPr="00311238">
        <w:rPr>
          <w:rFonts w:ascii="Times New Roman" w:hAnsi="Times New Roman" w:cs="Times New Roman"/>
          <w:color w:val="auto"/>
        </w:rPr>
        <w:t>2</w:t>
      </w:r>
      <w:r w:rsidR="007A1F36" w:rsidRPr="00311238">
        <w:rPr>
          <w:rFonts w:ascii="Times New Roman" w:hAnsi="Times New Roman" w:cs="Times New Roman"/>
          <w:color w:val="auto"/>
        </w:rPr>
        <w:t xml:space="preserve"> настоящих Правил;</w:t>
      </w:r>
    </w:p>
    <w:p w:rsidR="00477C9C" w:rsidRPr="00311238" w:rsidRDefault="002D26F4" w:rsidP="00676819">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н</w:t>
      </w:r>
      <w:r w:rsidR="007A1F36" w:rsidRPr="00311238">
        <w:rPr>
          <w:rFonts w:ascii="Times New Roman" w:hAnsi="Times New Roman" w:cs="Times New Roman"/>
          <w:color w:val="auto"/>
        </w:rPr>
        <w:t>) </w:t>
      </w:r>
      <w:r w:rsidR="00A30E81" w:rsidRPr="00311238">
        <w:rPr>
          <w:rFonts w:ascii="Times New Roman" w:hAnsi="Times New Roman" w:cs="Times New Roman"/>
          <w:color w:val="auto"/>
        </w:rPr>
        <w:t>регламент</w:t>
      </w:r>
      <w:r w:rsidR="00783337" w:rsidRPr="00311238">
        <w:rPr>
          <w:rFonts w:ascii="Times New Roman" w:hAnsi="Times New Roman" w:cs="Times New Roman"/>
          <w:color w:val="auto"/>
        </w:rPr>
        <w:t>, предусмотренн</w:t>
      </w:r>
      <w:r w:rsidR="00A30E81" w:rsidRPr="00311238">
        <w:rPr>
          <w:rFonts w:ascii="Times New Roman" w:hAnsi="Times New Roman" w:cs="Times New Roman"/>
          <w:color w:val="auto"/>
        </w:rPr>
        <w:t>ый</w:t>
      </w:r>
      <w:r w:rsidR="00783337" w:rsidRPr="00311238">
        <w:rPr>
          <w:rFonts w:ascii="Times New Roman" w:hAnsi="Times New Roman" w:cs="Times New Roman"/>
          <w:color w:val="auto"/>
        </w:rPr>
        <w:t xml:space="preserve"> </w:t>
      </w:r>
      <w:r w:rsidR="006A4AEF" w:rsidRPr="00311238">
        <w:rPr>
          <w:rFonts w:ascii="Times New Roman" w:hAnsi="Times New Roman" w:cs="Times New Roman"/>
          <w:color w:val="auto"/>
        </w:rPr>
        <w:t xml:space="preserve">пунктом 7 </w:t>
      </w:r>
      <w:r w:rsidR="00783337" w:rsidRPr="00311238">
        <w:rPr>
          <w:rFonts w:ascii="Times New Roman" w:hAnsi="Times New Roman" w:cs="Times New Roman"/>
          <w:color w:val="auto"/>
        </w:rPr>
        <w:t>настоящих Правил</w:t>
      </w:r>
      <w:r w:rsidR="00477C9C" w:rsidRPr="00311238">
        <w:rPr>
          <w:rFonts w:ascii="Times New Roman" w:hAnsi="Times New Roman" w:cs="Times New Roman"/>
          <w:color w:val="auto"/>
        </w:rPr>
        <w:t>;</w:t>
      </w:r>
    </w:p>
    <w:p w:rsidR="002E5F1B" w:rsidRPr="00311238" w:rsidRDefault="002D26F4" w:rsidP="00676819">
      <w:pPr>
        <w:pStyle w:val="ConsPlusNormal"/>
        <w:spacing w:after="0" w:line="360" w:lineRule="auto"/>
        <w:ind w:firstLine="709"/>
        <w:contextualSpacing/>
        <w:jc w:val="both"/>
        <w:rPr>
          <w:rFonts w:ascii="Times New Roman" w:hAnsi="Times New Roman" w:cs="Times New Roman"/>
          <w:color w:val="auto"/>
        </w:rPr>
      </w:pPr>
      <w:proofErr w:type="gramStart"/>
      <w:r w:rsidRPr="00311238">
        <w:rPr>
          <w:rFonts w:ascii="Times New Roman" w:hAnsi="Times New Roman" w:cs="Times New Roman"/>
          <w:color w:val="auto"/>
        </w:rPr>
        <w:t>о</w:t>
      </w:r>
      <w:r w:rsidR="00477C9C" w:rsidRPr="00311238">
        <w:rPr>
          <w:rFonts w:ascii="Times New Roman" w:hAnsi="Times New Roman" w:cs="Times New Roman"/>
          <w:color w:val="auto"/>
        </w:rPr>
        <w:t xml:space="preserve">) порядок внесения </w:t>
      </w:r>
      <w:r w:rsidR="00976002" w:rsidRPr="00311238">
        <w:rPr>
          <w:rFonts w:ascii="Times New Roman" w:hAnsi="Times New Roman" w:cs="Times New Roman"/>
          <w:color w:val="auto"/>
        </w:rPr>
        <w:t xml:space="preserve">изменений </w:t>
      </w:r>
      <w:r w:rsidR="00477C9C" w:rsidRPr="00311238">
        <w:rPr>
          <w:rFonts w:ascii="Times New Roman" w:hAnsi="Times New Roman" w:cs="Times New Roman"/>
          <w:color w:val="auto"/>
        </w:rPr>
        <w:t>в соглашение в случае сокращения бюджетных ассигнований</w:t>
      </w:r>
      <w:r w:rsidR="00445CA6" w:rsidRPr="00311238">
        <w:rPr>
          <w:rFonts w:ascii="Times New Roman" w:hAnsi="Times New Roman" w:cs="Times New Roman"/>
          <w:color w:val="auto"/>
        </w:rPr>
        <w:t xml:space="preserve"> (больше </w:t>
      </w:r>
      <w:r w:rsidR="00A30E81" w:rsidRPr="00311238">
        <w:rPr>
          <w:rFonts w:ascii="Times New Roman" w:hAnsi="Times New Roman" w:cs="Times New Roman"/>
          <w:color w:val="auto"/>
        </w:rPr>
        <w:t xml:space="preserve">чем на </w:t>
      </w:r>
      <w:r w:rsidR="00445CA6" w:rsidRPr="00311238">
        <w:rPr>
          <w:rFonts w:ascii="Times New Roman" w:hAnsi="Times New Roman" w:cs="Times New Roman"/>
          <w:color w:val="auto"/>
        </w:rPr>
        <w:t>20 процентов)</w:t>
      </w:r>
      <w:r w:rsidR="00477C9C" w:rsidRPr="00311238">
        <w:rPr>
          <w:rFonts w:ascii="Times New Roman" w:hAnsi="Times New Roman" w:cs="Times New Roman"/>
          <w:color w:val="auto"/>
        </w:rPr>
        <w:t xml:space="preserve">,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на цели, указанные в пункте </w:t>
      </w:r>
      <w:r w:rsidR="000A0632" w:rsidRPr="00311238">
        <w:rPr>
          <w:rFonts w:ascii="Times New Roman" w:hAnsi="Times New Roman" w:cs="Times New Roman"/>
          <w:color w:val="auto"/>
        </w:rPr>
        <w:t>2</w:t>
      </w:r>
      <w:r w:rsidR="00477C9C" w:rsidRPr="00311238">
        <w:rPr>
          <w:rFonts w:ascii="Times New Roman" w:hAnsi="Times New Roman" w:cs="Times New Roman"/>
          <w:color w:val="auto"/>
        </w:rPr>
        <w:t xml:space="preserve"> настоящих Правил</w:t>
      </w:r>
      <w:r w:rsidR="002E5F1B" w:rsidRPr="00311238">
        <w:rPr>
          <w:rFonts w:ascii="Times New Roman" w:hAnsi="Times New Roman" w:cs="Times New Roman"/>
          <w:color w:val="auto"/>
        </w:rPr>
        <w:t>;</w:t>
      </w:r>
      <w:proofErr w:type="gramEnd"/>
    </w:p>
    <w:p w:rsidR="00626CFB" w:rsidRPr="00311238" w:rsidRDefault="002E5F1B" w:rsidP="00676819">
      <w:pPr>
        <w:pStyle w:val="ConsPlusNormal"/>
        <w:spacing w:after="0" w:line="360" w:lineRule="auto"/>
        <w:ind w:firstLine="709"/>
        <w:contextualSpacing/>
        <w:jc w:val="both"/>
        <w:rPr>
          <w:rFonts w:ascii="Times New Roman" w:hAnsi="Times New Roman" w:cs="Times New Roman"/>
          <w:color w:val="auto"/>
        </w:rPr>
      </w:pPr>
      <w:proofErr w:type="gramStart"/>
      <w:r w:rsidRPr="00311238">
        <w:rPr>
          <w:rFonts w:ascii="Times New Roman" w:hAnsi="Times New Roman" w:cs="Times New Roman"/>
          <w:color w:val="auto"/>
        </w:rPr>
        <w:t xml:space="preserve">п) </w:t>
      </w:r>
      <w:r w:rsidR="007903D2" w:rsidRPr="00311238">
        <w:rPr>
          <w:rFonts w:ascii="Times New Roman" w:hAnsi="Times New Roman" w:cs="Times New Roman"/>
          <w:color w:val="auto"/>
        </w:rPr>
        <w:t>порядок и сроки предоставления</w:t>
      </w:r>
      <w:r w:rsidR="000D3E6E" w:rsidRPr="00311238">
        <w:rPr>
          <w:rFonts w:ascii="Times New Roman" w:hAnsi="Times New Roman" w:cs="Times New Roman"/>
          <w:color w:val="auto"/>
        </w:rPr>
        <w:t xml:space="preserve"> </w:t>
      </w:r>
      <w:r w:rsidRPr="00311238">
        <w:rPr>
          <w:rFonts w:ascii="Times New Roman" w:hAnsi="Times New Roman" w:cs="Times New Roman"/>
          <w:color w:val="auto"/>
        </w:rPr>
        <w:t>копи</w:t>
      </w:r>
      <w:r w:rsidR="000D3E6E" w:rsidRPr="00311238">
        <w:rPr>
          <w:rFonts w:ascii="Times New Roman" w:hAnsi="Times New Roman" w:cs="Times New Roman"/>
          <w:color w:val="auto"/>
        </w:rPr>
        <w:t>и</w:t>
      </w:r>
      <w:r w:rsidRPr="00311238">
        <w:rPr>
          <w:rFonts w:ascii="Times New Roman" w:hAnsi="Times New Roman" w:cs="Times New Roman"/>
          <w:color w:val="auto"/>
        </w:rPr>
        <w:t xml:space="preserve"> заключения о подтверждении производства промышленной продукции на территории Российской Федерации, выданного в соответствии с постановлением Правительства Российской Федерации от 17 июля 2015 г. № 719, производимой российской организацией федерального значения или письмо об обязательстве получения указанного заключения в течение двух лет со дня заключения соглашения о предоставлении субсидии, подписанное руководителем производителя федерального значения (за исключением</w:t>
      </w:r>
      <w:proofErr w:type="gramEnd"/>
      <w:r w:rsidRPr="00311238">
        <w:rPr>
          <w:rFonts w:ascii="Times New Roman" w:hAnsi="Times New Roman" w:cs="Times New Roman"/>
          <w:color w:val="auto"/>
        </w:rPr>
        <w:t xml:space="preserve"> производителей фармацевтической </w:t>
      </w:r>
      <w:r w:rsidRPr="00311238">
        <w:rPr>
          <w:rFonts w:ascii="Times New Roman" w:hAnsi="Times New Roman" w:cs="Times New Roman"/>
          <w:color w:val="auto"/>
        </w:rPr>
        <w:lastRenderedPageBreak/>
        <w:t>продукции и продукции, в отношении которой заключен специальный инвестиционный контракт</w:t>
      </w:r>
      <w:r w:rsidR="00D62F33" w:rsidRPr="00311238">
        <w:rPr>
          <w:rFonts w:ascii="Times New Roman" w:hAnsi="Times New Roman" w:cs="Times New Roman"/>
          <w:color w:val="auto"/>
        </w:rPr>
        <w:t>, стороной которого является Российская Федерация</w:t>
      </w:r>
      <w:r w:rsidRPr="00311238">
        <w:rPr>
          <w:rFonts w:ascii="Times New Roman" w:hAnsi="Times New Roman" w:cs="Times New Roman"/>
          <w:color w:val="auto"/>
        </w:rPr>
        <w:t xml:space="preserve">). </w:t>
      </w:r>
      <w:proofErr w:type="gramStart"/>
      <w:r w:rsidRPr="00311238">
        <w:rPr>
          <w:rFonts w:ascii="Times New Roman" w:hAnsi="Times New Roman" w:cs="Times New Roman"/>
          <w:color w:val="auto"/>
        </w:rPr>
        <w:t xml:space="preserve">Для производителей фармацевтической продукции копия сертификата о происхождении товара по форме СТ-1, выданного в </w:t>
      </w:r>
      <w:proofErr w:type="spellStart"/>
      <w:r w:rsidRPr="00311238">
        <w:rPr>
          <w:rFonts w:ascii="Times New Roman" w:hAnsi="Times New Roman" w:cs="Times New Roman"/>
          <w:color w:val="auto"/>
        </w:rPr>
        <w:t>соотвестствии</w:t>
      </w:r>
      <w:proofErr w:type="spellEnd"/>
      <w:r w:rsidRPr="00311238">
        <w:rPr>
          <w:rFonts w:ascii="Times New Roman" w:hAnsi="Times New Roman" w:cs="Times New Roman"/>
          <w:color w:val="auto"/>
        </w:rPr>
        <w:t xml:space="preserve"> с Соглашением о Правилах определения страны происхождения товаров или письмо об обязательстве получения указанного сертификата о происхождении товара по форме СТ-1 </w:t>
      </w:r>
      <w:r w:rsidR="00FD5C99" w:rsidRPr="00311238">
        <w:rPr>
          <w:rFonts w:ascii="Times New Roman" w:hAnsi="Times New Roman" w:cs="Times New Roman"/>
          <w:color w:val="auto"/>
        </w:rPr>
        <w:t>не позднее 31 декабря 2023 года</w:t>
      </w:r>
      <w:r w:rsidR="00626CFB" w:rsidRPr="00311238">
        <w:rPr>
          <w:rFonts w:ascii="Times New Roman" w:hAnsi="Times New Roman" w:cs="Times New Roman"/>
          <w:color w:val="auto"/>
        </w:rPr>
        <w:t>;</w:t>
      </w:r>
      <w:proofErr w:type="gramEnd"/>
    </w:p>
    <w:p w:rsidR="00AE13ED" w:rsidRPr="00311238" w:rsidRDefault="00626CFB" w:rsidP="00676819">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р) порядок, формы и сроки представления отчета об итогах реализации корпоративной программы международной конкурентоспособности</w:t>
      </w:r>
      <w:r w:rsidR="002E5F1B" w:rsidRPr="00311238">
        <w:rPr>
          <w:rFonts w:ascii="Times New Roman" w:hAnsi="Times New Roman" w:cs="Times New Roman"/>
          <w:color w:val="auto"/>
        </w:rPr>
        <w:t>.</w:t>
      </w:r>
    </w:p>
    <w:p w:rsidR="00523BC9" w:rsidRPr="00311238" w:rsidRDefault="00523BC9" w:rsidP="00523BC9">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17</w:t>
      </w:r>
      <w:r w:rsidR="007A1F36" w:rsidRPr="00311238">
        <w:rPr>
          <w:rFonts w:ascii="Times New Roman" w:hAnsi="Times New Roman" w:cs="Times New Roman"/>
          <w:color w:val="auto"/>
        </w:rPr>
        <w:t xml:space="preserve">. </w:t>
      </w:r>
      <w:proofErr w:type="gramStart"/>
      <w:r w:rsidRPr="00311238">
        <w:rPr>
          <w:rFonts w:ascii="Times New Roman" w:hAnsi="Times New Roman" w:cs="Times New Roman"/>
          <w:color w:val="auto"/>
        </w:rPr>
        <w:t>Для получения субсидии российские организация федерального значения</w:t>
      </w:r>
      <w:r w:rsidRPr="00311238">
        <w:rPr>
          <w:rFonts w:ascii="Times New Roman" w:hAnsi="Times New Roman" w:cs="Times New Roman"/>
        </w:rPr>
        <w:t xml:space="preserve"> </w:t>
      </w:r>
      <w:r w:rsidRPr="00311238">
        <w:rPr>
          <w:rFonts w:ascii="Times New Roman" w:hAnsi="Times New Roman" w:cs="Times New Roman"/>
          <w:color w:val="auto"/>
        </w:rPr>
        <w:t>ежегодно не позднее 15 февраля года, следующего за отчетным представляют в Министерство промышленности и торговли Российской Федерации:</w:t>
      </w:r>
      <w:proofErr w:type="gramEnd"/>
    </w:p>
    <w:p w:rsidR="00523BC9" w:rsidRPr="00311238" w:rsidRDefault="00523BC9" w:rsidP="00523BC9">
      <w:pPr>
        <w:widowControl w:val="0"/>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а) отчет о достижении значений показателей результа</w:t>
      </w:r>
      <w:r w:rsidR="002E5F1B" w:rsidRPr="00311238">
        <w:rPr>
          <w:rFonts w:eastAsia="Calibri"/>
          <w:color w:val="auto"/>
          <w:sz w:val="22"/>
          <w:szCs w:val="22"/>
          <w:lang w:val="ru-RU"/>
        </w:rPr>
        <w:t>тивности использования субсидии, предусмотренный соглашением о предоставлении субсидии;</w:t>
      </w:r>
    </w:p>
    <w:p w:rsidR="00523BC9" w:rsidRPr="00311238" w:rsidRDefault="002E5F1B" w:rsidP="00523BC9">
      <w:pPr>
        <w:widowControl w:val="0"/>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 xml:space="preserve">б) </w:t>
      </w:r>
      <w:r w:rsidR="004E5B65" w:rsidRPr="00311238">
        <w:rPr>
          <w:rFonts w:eastAsia="Calibri"/>
          <w:color w:val="auto"/>
          <w:sz w:val="22"/>
          <w:szCs w:val="22"/>
          <w:lang w:val="ru-RU"/>
        </w:rPr>
        <w:t xml:space="preserve">отчет о целевом использовании субсидии с приложением документов, подтверждающих </w:t>
      </w:r>
      <w:r w:rsidR="00626CFB" w:rsidRPr="00311238">
        <w:rPr>
          <w:rFonts w:eastAsia="Calibri"/>
          <w:color w:val="auto"/>
          <w:sz w:val="22"/>
          <w:szCs w:val="22"/>
          <w:lang w:val="ru-RU"/>
        </w:rPr>
        <w:t xml:space="preserve">целевое направление </w:t>
      </w:r>
      <w:r w:rsidRPr="00311238">
        <w:rPr>
          <w:rFonts w:eastAsia="Calibri"/>
          <w:color w:val="auto"/>
          <w:sz w:val="22"/>
          <w:szCs w:val="22"/>
          <w:lang w:val="ru-RU"/>
        </w:rPr>
        <w:t>средств субсидии</w:t>
      </w:r>
      <w:r w:rsidR="004E5B65" w:rsidRPr="00311238">
        <w:rPr>
          <w:rFonts w:eastAsia="Calibri"/>
          <w:color w:val="auto"/>
          <w:sz w:val="22"/>
          <w:szCs w:val="22"/>
          <w:lang w:val="ru-RU"/>
        </w:rPr>
        <w:t>,</w:t>
      </w:r>
      <w:r w:rsidR="004E5B65" w:rsidRPr="00311238">
        <w:rPr>
          <w:sz w:val="22"/>
          <w:szCs w:val="22"/>
          <w:lang w:val="ru-RU"/>
        </w:rPr>
        <w:t xml:space="preserve"> </w:t>
      </w:r>
      <w:r w:rsidR="004E5B65" w:rsidRPr="00311238">
        <w:rPr>
          <w:rFonts w:eastAsia="Calibri"/>
          <w:color w:val="auto"/>
          <w:sz w:val="22"/>
          <w:szCs w:val="22"/>
          <w:lang w:val="ru-RU"/>
        </w:rPr>
        <w:t>в соответствии с формой, установленной соглашением</w:t>
      </w:r>
      <w:r w:rsidRPr="00311238">
        <w:rPr>
          <w:rFonts w:eastAsia="Calibri"/>
          <w:color w:val="auto"/>
          <w:sz w:val="22"/>
          <w:szCs w:val="22"/>
          <w:lang w:val="ru-RU"/>
        </w:rPr>
        <w:t>;</w:t>
      </w:r>
    </w:p>
    <w:p w:rsidR="00523BC9" w:rsidRPr="00311238" w:rsidRDefault="002E5F1B" w:rsidP="00523BC9">
      <w:pPr>
        <w:widowControl w:val="0"/>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в</w:t>
      </w:r>
      <w:r w:rsidR="00523BC9" w:rsidRPr="00311238">
        <w:rPr>
          <w:rFonts w:eastAsia="Calibri"/>
          <w:color w:val="auto"/>
          <w:sz w:val="22"/>
          <w:szCs w:val="22"/>
          <w:lang w:val="ru-RU"/>
        </w:rPr>
        <w:t xml:space="preserve">) </w:t>
      </w:r>
      <w:r w:rsidRPr="00311238">
        <w:rPr>
          <w:rFonts w:eastAsia="Calibri"/>
          <w:color w:val="auto"/>
          <w:sz w:val="22"/>
          <w:szCs w:val="22"/>
          <w:lang w:val="ru-RU"/>
        </w:rPr>
        <w:t>о</w:t>
      </w:r>
      <w:r w:rsidR="00523BC9" w:rsidRPr="00311238">
        <w:rPr>
          <w:rFonts w:eastAsia="Calibri"/>
          <w:color w:val="auto"/>
          <w:sz w:val="22"/>
          <w:szCs w:val="22"/>
          <w:lang w:val="ru-RU"/>
        </w:rPr>
        <w:t xml:space="preserve">тчет о </w:t>
      </w:r>
      <w:r w:rsidR="00626CFB" w:rsidRPr="00311238">
        <w:rPr>
          <w:rFonts w:eastAsia="Calibri"/>
          <w:color w:val="auto"/>
          <w:sz w:val="22"/>
          <w:szCs w:val="22"/>
          <w:lang w:val="ru-RU"/>
        </w:rPr>
        <w:t>выполнении установленных сроков реализации мероприятий, предусмотренных корпоративной программой международной конкурентоспособности в соответствии с формой, установленной соглашением</w:t>
      </w:r>
      <w:r w:rsidR="00626CFB" w:rsidRPr="00311238">
        <w:rPr>
          <w:sz w:val="22"/>
          <w:szCs w:val="22"/>
          <w:lang w:val="ru-RU"/>
        </w:rPr>
        <w:t xml:space="preserve"> о предоставлении субсидии</w:t>
      </w:r>
      <w:r w:rsidRPr="00311238">
        <w:rPr>
          <w:rFonts w:eastAsia="Calibri"/>
          <w:color w:val="auto"/>
          <w:sz w:val="22"/>
          <w:szCs w:val="22"/>
          <w:lang w:val="ru-RU"/>
        </w:rPr>
        <w:t>;</w:t>
      </w:r>
    </w:p>
    <w:p w:rsidR="002E5F1B" w:rsidRPr="00311238" w:rsidRDefault="002E5F1B" w:rsidP="00523BC9">
      <w:pPr>
        <w:widowControl w:val="0"/>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 xml:space="preserve">г) </w:t>
      </w:r>
      <w:r w:rsidRPr="00311238">
        <w:rPr>
          <w:color w:val="auto"/>
          <w:sz w:val="22"/>
          <w:szCs w:val="22"/>
          <w:lang w:val="ru-RU"/>
        </w:rPr>
        <w:t>документ</w:t>
      </w:r>
      <w:r w:rsidR="00626CFB" w:rsidRPr="00311238">
        <w:rPr>
          <w:color w:val="auto"/>
          <w:sz w:val="22"/>
          <w:szCs w:val="22"/>
          <w:lang w:val="ru-RU"/>
        </w:rPr>
        <w:t>ы</w:t>
      </w:r>
      <w:r w:rsidRPr="00311238">
        <w:rPr>
          <w:color w:val="auto"/>
          <w:sz w:val="22"/>
          <w:szCs w:val="22"/>
          <w:lang w:val="ru-RU"/>
        </w:rPr>
        <w:t>, установленны</w:t>
      </w:r>
      <w:r w:rsidR="00626CFB" w:rsidRPr="00311238">
        <w:rPr>
          <w:color w:val="auto"/>
          <w:sz w:val="22"/>
          <w:szCs w:val="22"/>
          <w:lang w:val="ru-RU"/>
        </w:rPr>
        <w:t>е</w:t>
      </w:r>
      <w:r w:rsidRPr="00311238">
        <w:rPr>
          <w:color w:val="auto"/>
          <w:sz w:val="22"/>
          <w:szCs w:val="22"/>
          <w:lang w:val="ru-RU"/>
        </w:rPr>
        <w:t xml:space="preserve"> соглашением о предоставлении субсидии</w:t>
      </w:r>
      <w:r w:rsidR="008540E7" w:rsidRPr="00311238">
        <w:rPr>
          <w:color w:val="auto"/>
          <w:sz w:val="22"/>
          <w:szCs w:val="22"/>
          <w:lang w:val="ru-RU"/>
        </w:rPr>
        <w:t>, в том числе документы, предусмотренные подпунктом «п» пункта 16 настоящих Правил</w:t>
      </w:r>
      <w:r w:rsidR="00C561D4" w:rsidRPr="00311238">
        <w:rPr>
          <w:rFonts w:eastAsia="Calibri"/>
          <w:color w:val="auto"/>
          <w:sz w:val="22"/>
          <w:szCs w:val="22"/>
          <w:lang w:val="ru-RU"/>
        </w:rPr>
        <w:t>;</w:t>
      </w:r>
    </w:p>
    <w:p w:rsidR="00DB14B7" w:rsidRPr="00311238" w:rsidRDefault="002E5F1B" w:rsidP="00DB14B7">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д</w:t>
      </w:r>
      <w:r w:rsidR="00413CDA" w:rsidRPr="00311238">
        <w:rPr>
          <w:rFonts w:ascii="Times New Roman" w:hAnsi="Times New Roman" w:cs="Times New Roman"/>
          <w:color w:val="auto"/>
        </w:rPr>
        <w:t xml:space="preserve">) </w:t>
      </w:r>
      <w:r w:rsidR="00163B8C" w:rsidRPr="00311238">
        <w:rPr>
          <w:rFonts w:ascii="Times New Roman" w:hAnsi="Times New Roman" w:cs="Times New Roman"/>
          <w:color w:val="auto"/>
        </w:rPr>
        <w:t>справк</w:t>
      </w:r>
      <w:r w:rsidR="00626CFB" w:rsidRPr="00311238">
        <w:rPr>
          <w:rFonts w:ascii="Times New Roman" w:hAnsi="Times New Roman" w:cs="Times New Roman"/>
          <w:color w:val="auto"/>
        </w:rPr>
        <w:t>у</w:t>
      </w:r>
      <w:r w:rsidR="00163B8C" w:rsidRPr="00311238">
        <w:rPr>
          <w:rFonts w:ascii="Times New Roman" w:hAnsi="Times New Roman" w:cs="Times New Roman"/>
          <w:color w:val="auto"/>
        </w:rPr>
        <w:t>,</w:t>
      </w:r>
      <w:r w:rsidR="00413CDA" w:rsidRPr="00311238">
        <w:rPr>
          <w:rFonts w:ascii="Times New Roman" w:hAnsi="Times New Roman" w:cs="Times New Roman"/>
          <w:color w:val="auto"/>
        </w:rPr>
        <w:t xml:space="preserve"> подписанн</w:t>
      </w:r>
      <w:r w:rsidR="00626CFB" w:rsidRPr="00311238">
        <w:rPr>
          <w:rFonts w:ascii="Times New Roman" w:hAnsi="Times New Roman" w:cs="Times New Roman"/>
          <w:color w:val="auto"/>
        </w:rPr>
        <w:t>ую</w:t>
      </w:r>
      <w:r w:rsidR="00413CDA" w:rsidRPr="00311238">
        <w:rPr>
          <w:rFonts w:ascii="Times New Roman" w:hAnsi="Times New Roman" w:cs="Times New Roman"/>
          <w:color w:val="auto"/>
        </w:rPr>
        <w:t xml:space="preserve"> руководи</w:t>
      </w:r>
      <w:r w:rsidR="00163B8C" w:rsidRPr="00311238">
        <w:rPr>
          <w:rFonts w:ascii="Times New Roman" w:hAnsi="Times New Roman" w:cs="Times New Roman"/>
          <w:color w:val="auto"/>
        </w:rPr>
        <w:t xml:space="preserve">телем </w:t>
      </w:r>
      <w:r w:rsidR="00591889" w:rsidRPr="00311238">
        <w:rPr>
          <w:rFonts w:ascii="Times New Roman" w:hAnsi="Times New Roman" w:cs="Times New Roman"/>
          <w:color w:val="auto"/>
        </w:rPr>
        <w:t xml:space="preserve">российской организации федерального значения </w:t>
      </w:r>
      <w:r w:rsidR="00413CDA" w:rsidRPr="00311238">
        <w:rPr>
          <w:rFonts w:ascii="Times New Roman" w:hAnsi="Times New Roman" w:cs="Times New Roman"/>
          <w:color w:val="auto"/>
        </w:rPr>
        <w:t xml:space="preserve">о том, что </w:t>
      </w:r>
      <w:r w:rsidR="00591889" w:rsidRPr="00311238">
        <w:rPr>
          <w:rFonts w:ascii="Times New Roman" w:hAnsi="Times New Roman" w:cs="Times New Roman"/>
          <w:color w:val="auto"/>
        </w:rPr>
        <w:t>организация не получает средств из федерального бюджета и бюджетов субъектов Российской Федерации на основании иных нормативных актов на цели, указанные в пункте 2 настоящих Правил</w:t>
      </w:r>
      <w:r w:rsidR="007A1F36" w:rsidRPr="00311238">
        <w:rPr>
          <w:rFonts w:ascii="Times New Roman" w:hAnsi="Times New Roman" w:cs="Times New Roman"/>
          <w:color w:val="auto"/>
        </w:rPr>
        <w:t>.</w:t>
      </w:r>
    </w:p>
    <w:p w:rsidR="00C561D4" w:rsidRPr="00311238" w:rsidRDefault="00C561D4" w:rsidP="00C561D4">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18. </w:t>
      </w:r>
      <w:proofErr w:type="gramStart"/>
      <w:r w:rsidRPr="00311238">
        <w:rPr>
          <w:rFonts w:ascii="Times New Roman" w:hAnsi="Times New Roman" w:cs="Times New Roman"/>
          <w:color w:val="auto"/>
        </w:rPr>
        <w:t>Министерство промышленности и торговли Российской Федерации регистрирует документы, указанные в пункте 17 настоящих Правил, в порядке их поступления, рассматривает их в течение 20 рабочих дней и принимает решение о предоставлении субсидии</w:t>
      </w:r>
      <w:r w:rsidR="004E5B65" w:rsidRPr="00311238">
        <w:rPr>
          <w:rFonts w:ascii="Times New Roman" w:hAnsi="Times New Roman" w:cs="Times New Roman"/>
          <w:color w:val="auto"/>
        </w:rPr>
        <w:t>,</w:t>
      </w:r>
      <w:r w:rsidRPr="00311238">
        <w:rPr>
          <w:rFonts w:ascii="Times New Roman" w:hAnsi="Times New Roman" w:cs="Times New Roman"/>
          <w:color w:val="auto"/>
        </w:rPr>
        <w:t xml:space="preserve"> </w:t>
      </w:r>
      <w:r w:rsidR="004E5B65" w:rsidRPr="00311238">
        <w:rPr>
          <w:rFonts w:ascii="Times New Roman" w:hAnsi="Times New Roman" w:cs="Times New Roman"/>
          <w:color w:val="auto"/>
        </w:rPr>
        <w:t xml:space="preserve">о приостановлении выдачи субсидии (в соответствии с пунктом 25 настоящих Правил) </w:t>
      </w:r>
      <w:r w:rsidRPr="00311238">
        <w:rPr>
          <w:rFonts w:ascii="Times New Roman" w:hAnsi="Times New Roman" w:cs="Times New Roman"/>
          <w:color w:val="auto"/>
        </w:rPr>
        <w:t>или решение об отказе в предоставлении субсидии по следующим основаниям:</w:t>
      </w:r>
      <w:proofErr w:type="gramEnd"/>
    </w:p>
    <w:p w:rsidR="009347AF" w:rsidRPr="00311238" w:rsidRDefault="009347AF" w:rsidP="00591889">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а) </w:t>
      </w:r>
      <w:r w:rsidR="007A1F36" w:rsidRPr="00311238">
        <w:rPr>
          <w:rFonts w:ascii="Times New Roman" w:hAnsi="Times New Roman" w:cs="Times New Roman"/>
          <w:color w:val="auto"/>
        </w:rPr>
        <w:t xml:space="preserve">непредставление или представление не в полном объеме документов, предусмотренных пунктом </w:t>
      </w:r>
      <w:r w:rsidR="00C561D4" w:rsidRPr="00311238">
        <w:rPr>
          <w:rFonts w:ascii="Times New Roman" w:hAnsi="Times New Roman" w:cs="Times New Roman"/>
          <w:color w:val="auto"/>
        </w:rPr>
        <w:t>17</w:t>
      </w:r>
      <w:r w:rsidR="007A1F36" w:rsidRPr="00311238">
        <w:rPr>
          <w:rFonts w:ascii="Times New Roman" w:hAnsi="Times New Roman" w:cs="Times New Roman"/>
          <w:color w:val="auto"/>
        </w:rPr>
        <w:t xml:space="preserve"> настоящих Правил</w:t>
      </w:r>
      <w:r w:rsidRPr="00311238">
        <w:rPr>
          <w:rFonts w:ascii="Times New Roman" w:hAnsi="Times New Roman" w:cs="Times New Roman"/>
          <w:color w:val="auto"/>
        </w:rPr>
        <w:t>;</w:t>
      </w:r>
    </w:p>
    <w:p w:rsidR="009347AF" w:rsidRPr="00311238" w:rsidRDefault="009347AF" w:rsidP="00591889">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б)</w:t>
      </w:r>
      <w:r w:rsidR="007A1F36" w:rsidRPr="00311238">
        <w:rPr>
          <w:rFonts w:ascii="Times New Roman" w:hAnsi="Times New Roman" w:cs="Times New Roman"/>
          <w:color w:val="auto"/>
        </w:rPr>
        <w:t xml:space="preserve"> </w:t>
      </w:r>
      <w:r w:rsidRPr="00311238">
        <w:rPr>
          <w:rFonts w:ascii="Times New Roman" w:hAnsi="Times New Roman" w:cs="Times New Roman"/>
          <w:color w:val="auto"/>
        </w:rPr>
        <w:t xml:space="preserve">несоответствие представленных документов пункту </w:t>
      </w:r>
      <w:r w:rsidR="00C561D4" w:rsidRPr="00311238">
        <w:rPr>
          <w:rFonts w:ascii="Times New Roman" w:hAnsi="Times New Roman" w:cs="Times New Roman"/>
          <w:color w:val="auto"/>
        </w:rPr>
        <w:t>17</w:t>
      </w:r>
      <w:r w:rsidRPr="00311238">
        <w:rPr>
          <w:rFonts w:ascii="Times New Roman" w:hAnsi="Times New Roman" w:cs="Times New Roman"/>
          <w:color w:val="auto"/>
        </w:rPr>
        <w:t xml:space="preserve"> настоящих Правил</w:t>
      </w:r>
      <w:r w:rsidR="00976002" w:rsidRPr="00311238">
        <w:rPr>
          <w:rFonts w:ascii="Times New Roman" w:hAnsi="Times New Roman" w:cs="Times New Roman"/>
          <w:color w:val="auto"/>
        </w:rPr>
        <w:t>;</w:t>
      </w:r>
    </w:p>
    <w:p w:rsidR="00732013" w:rsidRPr="00311238" w:rsidRDefault="009347AF" w:rsidP="00732013">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в) недостаток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пункте</w:t>
      </w:r>
      <w:hyperlink w:anchor="P44" w:history="1">
        <w:r w:rsidRPr="00311238">
          <w:rPr>
            <w:rFonts w:ascii="Times New Roman" w:hAnsi="Times New Roman" w:cs="Times New Roman"/>
            <w:color w:val="auto"/>
          </w:rPr>
          <w:t xml:space="preserve"> 2</w:t>
        </w:r>
      </w:hyperlink>
      <w:r w:rsidRPr="00311238">
        <w:rPr>
          <w:rFonts w:ascii="Times New Roman" w:hAnsi="Times New Roman" w:cs="Times New Roman"/>
          <w:color w:val="auto"/>
        </w:rPr>
        <w:t xml:space="preserve"> настоящих Правил</w:t>
      </w:r>
      <w:r w:rsidR="00477C9C" w:rsidRPr="00311238">
        <w:rPr>
          <w:rFonts w:ascii="Times New Roman" w:hAnsi="Times New Roman" w:cs="Times New Roman"/>
          <w:color w:val="auto"/>
        </w:rPr>
        <w:t>.</w:t>
      </w:r>
    </w:p>
    <w:p w:rsidR="00C561D4" w:rsidRPr="00311238" w:rsidRDefault="00626CFB" w:rsidP="00591889">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19. Перечисление субсидии российской организации федерального значения осуществляется Федеральным казначейством в пределах сумм, необходимых для оплаты денежных обязательств по расходам организации, источником финансирования которых является субсидия. </w:t>
      </w:r>
      <w:proofErr w:type="gramStart"/>
      <w:r w:rsidRPr="00311238">
        <w:rPr>
          <w:rFonts w:ascii="Times New Roman" w:hAnsi="Times New Roman" w:cs="Times New Roman"/>
          <w:color w:val="auto"/>
        </w:rPr>
        <w:t xml:space="preserve">Перечисление средств субсидии осуществляется на лицевой счет организации, открытый в территориальном органе Федерального казначейства для учета средств организаций, не являющихся участниками бюджетного процесса, не </w:t>
      </w:r>
      <w:r w:rsidRPr="00311238">
        <w:rPr>
          <w:rFonts w:ascii="Times New Roman" w:hAnsi="Times New Roman" w:cs="Times New Roman"/>
          <w:color w:val="auto"/>
        </w:rPr>
        <w:lastRenderedPageBreak/>
        <w:t>позднее второго рабочего дня, следующего за днем представления организацией в территориальный орган Федерального казначейства платежных документов на оплату денежных обязательств, после их проверки в соответствии с порядком санкционирования целевых средств.</w:t>
      </w:r>
      <w:proofErr w:type="gramEnd"/>
    </w:p>
    <w:p w:rsidR="00C561D4" w:rsidRPr="00311238" w:rsidRDefault="00626CFB" w:rsidP="00C561D4">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20</w:t>
      </w:r>
      <w:r w:rsidR="00C561D4" w:rsidRPr="00311238">
        <w:rPr>
          <w:rFonts w:ascii="Times New Roman" w:hAnsi="Times New Roman" w:cs="Times New Roman"/>
          <w:color w:val="auto"/>
        </w:rPr>
        <w:t xml:space="preserve">. </w:t>
      </w:r>
      <w:proofErr w:type="gramStart"/>
      <w:r w:rsidR="00C561D4" w:rsidRPr="00311238">
        <w:rPr>
          <w:rFonts w:ascii="Times New Roman" w:hAnsi="Times New Roman" w:cs="Times New Roman"/>
          <w:color w:val="auto"/>
        </w:rPr>
        <w:t>В случае непредставления отчетов, предусмотренных соглашением о предоставлении субсидии и пунктом 17 настоящих Правил российские организации федерального значения - получатели субсидий уплачивают пени, размер которых составляет одну трехсотую ключевой ставки, установленной Центральным банком Российской Федерации (действующей на день начала начисления пени), от размера предоставленной ему субсидии за каждый день просрочки до дня представления отчета в Министерство промышленности и торговли Российской Федерации.</w:t>
      </w:r>
      <w:proofErr w:type="gramEnd"/>
    </w:p>
    <w:p w:rsidR="00C561D4" w:rsidRPr="00311238" w:rsidRDefault="00B8612E" w:rsidP="00C561D4">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21</w:t>
      </w:r>
      <w:r w:rsidR="00C561D4" w:rsidRPr="00311238">
        <w:rPr>
          <w:rFonts w:ascii="Times New Roman" w:hAnsi="Times New Roman" w:cs="Times New Roman"/>
          <w:color w:val="auto"/>
        </w:rPr>
        <w:t xml:space="preserve">. </w:t>
      </w:r>
      <w:proofErr w:type="gramStart"/>
      <w:r w:rsidR="00C561D4" w:rsidRPr="00311238">
        <w:rPr>
          <w:rFonts w:ascii="Times New Roman" w:hAnsi="Times New Roman" w:cs="Times New Roman"/>
          <w:color w:val="auto"/>
        </w:rPr>
        <w:t>В случае если российскими организациями федерального значения - получателями субсидий по состоянию на 31 декабря года предоставления субсидии допущены нарушения обязательств по достижению значений показателей результа</w:t>
      </w:r>
      <w:r w:rsidRPr="00311238">
        <w:rPr>
          <w:rFonts w:ascii="Times New Roman" w:hAnsi="Times New Roman" w:cs="Times New Roman"/>
          <w:color w:val="auto"/>
        </w:rPr>
        <w:t xml:space="preserve">тивности использования субсидии, установленные соглашением о предоставлении субсидии </w:t>
      </w:r>
      <w:r w:rsidR="00C561D4" w:rsidRPr="00311238">
        <w:rPr>
          <w:rFonts w:ascii="Times New Roman" w:hAnsi="Times New Roman" w:cs="Times New Roman"/>
          <w:color w:val="auto"/>
        </w:rPr>
        <w:t>и до 1 сентября года, следующего за годом предоставления субсидии, указанные нарушения не устранены, Министерство промышленности и торговли Российской Федерации в одностороннем внесудебном порядке расторгает соглашение о предоставлении</w:t>
      </w:r>
      <w:proofErr w:type="gramEnd"/>
      <w:r w:rsidR="00C561D4" w:rsidRPr="00311238">
        <w:rPr>
          <w:rFonts w:ascii="Times New Roman" w:hAnsi="Times New Roman" w:cs="Times New Roman"/>
          <w:color w:val="auto"/>
        </w:rPr>
        <w:t xml:space="preserve"> субсидии, </w:t>
      </w:r>
      <w:proofErr w:type="gramStart"/>
      <w:r w:rsidR="00C561D4" w:rsidRPr="00311238">
        <w:rPr>
          <w:rFonts w:ascii="Times New Roman" w:hAnsi="Times New Roman" w:cs="Times New Roman"/>
          <w:color w:val="auto"/>
        </w:rPr>
        <w:t>заключенное</w:t>
      </w:r>
      <w:proofErr w:type="gramEnd"/>
      <w:r w:rsidR="00C561D4" w:rsidRPr="00311238">
        <w:rPr>
          <w:rFonts w:ascii="Times New Roman" w:hAnsi="Times New Roman" w:cs="Times New Roman"/>
          <w:color w:val="auto"/>
        </w:rPr>
        <w:t xml:space="preserve"> с таким получателем субсидии.</w:t>
      </w:r>
    </w:p>
    <w:p w:rsidR="00B8612E" w:rsidRPr="00311238" w:rsidRDefault="00B8612E" w:rsidP="00B8612E">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22. Расторжение соглашения о предоставлении субсидии осуществляется путем направления получателю субсидии уведомления о расторжении соглашения с указанием причин в течение 5 рабочих дней со дня </w:t>
      </w:r>
      <w:proofErr w:type="gramStart"/>
      <w:r w:rsidRPr="00311238">
        <w:rPr>
          <w:rFonts w:ascii="Times New Roman" w:hAnsi="Times New Roman" w:cs="Times New Roman"/>
          <w:color w:val="auto"/>
        </w:rPr>
        <w:t>истечения срока устранения нарушения обязательств</w:t>
      </w:r>
      <w:proofErr w:type="gramEnd"/>
      <w:r w:rsidRPr="00311238">
        <w:rPr>
          <w:rFonts w:ascii="Times New Roman" w:hAnsi="Times New Roman" w:cs="Times New Roman"/>
          <w:color w:val="auto"/>
        </w:rPr>
        <w:t xml:space="preserve">. </w:t>
      </w:r>
    </w:p>
    <w:p w:rsidR="00B8612E" w:rsidRPr="00311238" w:rsidRDefault="00B8612E" w:rsidP="00B8612E">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Соглашение о предоставлении субсидии считается расторгнутым через 10 календарных дней со дня направления получателю субсидии уведомления о расторжении такого соглашения.</w:t>
      </w:r>
    </w:p>
    <w:p w:rsidR="00B8612E" w:rsidRPr="00311238" w:rsidRDefault="00B8612E" w:rsidP="00B8612E">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23. Получатель субсидии в 10-дневный срок со дня получения уведомления о расторжении соглашения о предоставлении субсидии осуществляет возврат в федеральный бюджет средств субсидии по формуле:</w:t>
      </w:r>
    </w:p>
    <w:p w:rsidR="00B8612E" w:rsidRPr="00311238" w:rsidRDefault="00B8612E" w:rsidP="00B8612E">
      <w:pPr>
        <w:pStyle w:val="ConsPlusNormal"/>
        <w:spacing w:line="360" w:lineRule="auto"/>
        <w:ind w:firstLine="709"/>
        <w:contextualSpacing/>
        <w:jc w:val="both"/>
        <w:rPr>
          <w:rFonts w:ascii="Times New Roman" w:hAnsi="Times New Roman" w:cs="Times New Roman"/>
          <w:color w:val="auto"/>
        </w:rPr>
      </w:pPr>
      <w:proofErr w:type="spellStart"/>
      <w:r w:rsidRPr="00311238">
        <w:rPr>
          <w:rFonts w:ascii="Times New Roman" w:hAnsi="Times New Roman" w:cs="Times New Roman"/>
          <w:color w:val="auto"/>
        </w:rPr>
        <w:t>Vвозврата</w:t>
      </w:r>
      <w:proofErr w:type="spellEnd"/>
      <w:r w:rsidRPr="00311238">
        <w:rPr>
          <w:rFonts w:ascii="Times New Roman" w:hAnsi="Times New Roman" w:cs="Times New Roman"/>
          <w:color w:val="auto"/>
        </w:rPr>
        <w:t xml:space="preserve"> = </w:t>
      </w:r>
      <w:proofErr w:type="spellStart"/>
      <w:r w:rsidRPr="00311238">
        <w:rPr>
          <w:rFonts w:ascii="Times New Roman" w:hAnsi="Times New Roman" w:cs="Times New Roman"/>
          <w:color w:val="auto"/>
        </w:rPr>
        <w:t>Vсубсидии</w:t>
      </w:r>
      <w:proofErr w:type="spellEnd"/>
      <w:r w:rsidRPr="00311238">
        <w:rPr>
          <w:rFonts w:ascii="Times New Roman" w:hAnsi="Times New Roman" w:cs="Times New Roman"/>
          <w:color w:val="auto"/>
        </w:rPr>
        <w:t xml:space="preserve"> * ΔS факт  / ΔS план</w:t>
      </w:r>
      <w:proofErr w:type="gramStart"/>
      <w:r w:rsidRPr="00311238">
        <w:rPr>
          <w:rFonts w:ascii="Times New Roman" w:hAnsi="Times New Roman" w:cs="Times New Roman"/>
          <w:color w:val="auto"/>
        </w:rPr>
        <w:t xml:space="preserve">   ,</w:t>
      </w:r>
      <w:proofErr w:type="gramEnd"/>
      <w:r w:rsidRPr="00311238">
        <w:rPr>
          <w:rFonts w:ascii="Times New Roman" w:hAnsi="Times New Roman" w:cs="Times New Roman"/>
          <w:color w:val="auto"/>
        </w:rPr>
        <w:t xml:space="preserve">  где:</w:t>
      </w:r>
    </w:p>
    <w:p w:rsidR="00B8612E" w:rsidRPr="00311238" w:rsidRDefault="00B8612E" w:rsidP="00B8612E">
      <w:pPr>
        <w:pStyle w:val="ConsPlusNormal"/>
        <w:spacing w:line="360" w:lineRule="auto"/>
        <w:ind w:firstLine="709"/>
        <w:contextualSpacing/>
        <w:jc w:val="both"/>
        <w:rPr>
          <w:rFonts w:ascii="Times New Roman" w:hAnsi="Times New Roman" w:cs="Times New Roman"/>
          <w:color w:val="auto"/>
        </w:rPr>
      </w:pPr>
      <w:proofErr w:type="spellStart"/>
      <w:proofErr w:type="gramStart"/>
      <w:r w:rsidRPr="00311238">
        <w:rPr>
          <w:rFonts w:ascii="Times New Roman" w:hAnsi="Times New Roman" w:cs="Times New Roman"/>
          <w:color w:val="auto"/>
        </w:rPr>
        <w:t>V</w:t>
      </w:r>
      <w:proofErr w:type="gramEnd"/>
      <w:r w:rsidRPr="00311238">
        <w:rPr>
          <w:rFonts w:ascii="Times New Roman" w:hAnsi="Times New Roman" w:cs="Times New Roman"/>
          <w:color w:val="auto"/>
        </w:rPr>
        <w:t>субсидии</w:t>
      </w:r>
      <w:proofErr w:type="spellEnd"/>
      <w:r w:rsidRPr="00311238">
        <w:rPr>
          <w:rFonts w:ascii="Times New Roman" w:hAnsi="Times New Roman" w:cs="Times New Roman"/>
          <w:color w:val="auto"/>
        </w:rPr>
        <w:t xml:space="preserve"> - объем субсидии, предоставленной получателю субсидии в соответствии с соглашением нарастающим итогом;</w:t>
      </w:r>
    </w:p>
    <w:p w:rsidR="00B8612E" w:rsidRPr="00311238" w:rsidRDefault="00B8612E" w:rsidP="00B8612E">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ΔS факт - фактически достигнутое значение показателя результативности на 31 декабря отчетного года нарастающим итогом;</w:t>
      </w:r>
    </w:p>
    <w:p w:rsidR="00B8612E" w:rsidRPr="00311238" w:rsidRDefault="00B8612E" w:rsidP="00B8612E">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ΔS план - плановое значение показателя результативности на 31 декабря отчетного года, предусмотренное соглашением, нарастающим итогом;</w:t>
      </w:r>
    </w:p>
    <w:p w:rsidR="00B8612E" w:rsidRPr="00311238" w:rsidRDefault="00B8612E" w:rsidP="00B8612E">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б) уплачивает штраф P, рассчитываемый по формуле:</w:t>
      </w:r>
    </w:p>
    <w:p w:rsidR="00B8612E" w:rsidRPr="00311238" w:rsidRDefault="00B8612E" w:rsidP="00B8612E">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P = </w:t>
      </w:r>
      <w:proofErr w:type="spellStart"/>
      <w:proofErr w:type="gramStart"/>
      <w:r w:rsidRPr="00311238">
        <w:rPr>
          <w:rFonts w:ascii="Times New Roman" w:hAnsi="Times New Roman" w:cs="Times New Roman"/>
          <w:color w:val="auto"/>
        </w:rPr>
        <w:t>V</w:t>
      </w:r>
      <w:proofErr w:type="gramEnd"/>
      <w:r w:rsidRPr="00311238">
        <w:rPr>
          <w:rFonts w:ascii="Times New Roman" w:hAnsi="Times New Roman" w:cs="Times New Roman"/>
          <w:color w:val="auto"/>
        </w:rPr>
        <w:t>возврата</w:t>
      </w:r>
      <w:proofErr w:type="spellEnd"/>
      <w:r w:rsidRPr="00311238">
        <w:rPr>
          <w:rFonts w:ascii="Times New Roman" w:hAnsi="Times New Roman" w:cs="Times New Roman"/>
          <w:color w:val="auto"/>
        </w:rPr>
        <w:t xml:space="preserve"> × </w:t>
      </w:r>
      <w:proofErr w:type="spellStart"/>
      <w:r w:rsidRPr="00311238">
        <w:rPr>
          <w:rFonts w:ascii="Times New Roman" w:hAnsi="Times New Roman" w:cs="Times New Roman"/>
          <w:color w:val="auto"/>
        </w:rPr>
        <w:t>t</w:t>
      </w:r>
      <w:proofErr w:type="spellEnd"/>
      <w:r w:rsidRPr="00311238">
        <w:rPr>
          <w:rFonts w:ascii="Times New Roman" w:hAnsi="Times New Roman" w:cs="Times New Roman"/>
          <w:color w:val="auto"/>
        </w:rPr>
        <w:t xml:space="preserve"> × i , </w:t>
      </w:r>
    </w:p>
    <w:p w:rsidR="00B8612E" w:rsidRPr="00311238" w:rsidRDefault="00B8612E" w:rsidP="00B8612E">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где:</w:t>
      </w:r>
    </w:p>
    <w:p w:rsidR="00B8612E" w:rsidRPr="00311238" w:rsidRDefault="00B8612E" w:rsidP="00B8612E">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t – период использования возвращаемой суммы субсидии, который рассчитывается как:</w:t>
      </w:r>
    </w:p>
    <w:p w:rsidR="00B8612E" w:rsidRPr="00311238" w:rsidRDefault="00B8612E" w:rsidP="00B8612E">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период использования эквивалентной суммы субсидии за год, предшествующий году расторжения соглашения до дня возврата субсидии – для организаций, не осуществляющих в рамках корпоративной программы международной конкурентоспособности реализацию инвестиционных проектов;</w:t>
      </w:r>
    </w:p>
    <w:p w:rsidR="00B8612E" w:rsidRPr="00311238" w:rsidRDefault="00B8612E" w:rsidP="00B8612E">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lastRenderedPageBreak/>
        <w:t xml:space="preserve"> период использования эквивалентной суммы субсидии за период </w:t>
      </w:r>
      <w:proofErr w:type="gramStart"/>
      <w:r w:rsidRPr="00311238">
        <w:rPr>
          <w:rFonts w:ascii="Times New Roman" w:hAnsi="Times New Roman" w:cs="Times New Roman"/>
          <w:color w:val="auto"/>
        </w:rPr>
        <w:t>с даты заключения</w:t>
      </w:r>
      <w:proofErr w:type="gramEnd"/>
      <w:r w:rsidRPr="00311238">
        <w:rPr>
          <w:rFonts w:ascii="Times New Roman" w:hAnsi="Times New Roman" w:cs="Times New Roman"/>
          <w:color w:val="auto"/>
        </w:rPr>
        <w:t xml:space="preserve"> соглашения до дня возврата субсидии – для организаций, осуществляющих в рамках корпоративной программы международной конкурентоспособности реализацию инвестиционных проектов;</w:t>
      </w:r>
    </w:p>
    <w:p w:rsidR="00B8612E" w:rsidRPr="00311238" w:rsidRDefault="00B8612E" w:rsidP="00B8612E">
      <w:pPr>
        <w:pStyle w:val="ConsPlusNormal"/>
        <w:spacing w:after="0" w:line="360" w:lineRule="auto"/>
        <w:ind w:firstLine="709"/>
        <w:contextualSpacing/>
        <w:jc w:val="both"/>
        <w:rPr>
          <w:rFonts w:ascii="Times New Roman" w:hAnsi="Times New Roman" w:cs="Times New Roman"/>
          <w:color w:val="auto"/>
        </w:rPr>
      </w:pPr>
      <w:proofErr w:type="spellStart"/>
      <w:r w:rsidRPr="00311238">
        <w:rPr>
          <w:rFonts w:ascii="Times New Roman" w:hAnsi="Times New Roman" w:cs="Times New Roman"/>
          <w:color w:val="auto"/>
        </w:rPr>
        <w:t>i</w:t>
      </w:r>
      <w:proofErr w:type="spellEnd"/>
      <w:r w:rsidRPr="00311238">
        <w:rPr>
          <w:rFonts w:ascii="Times New Roman" w:hAnsi="Times New Roman" w:cs="Times New Roman"/>
          <w:color w:val="auto"/>
        </w:rPr>
        <w:t xml:space="preserve"> – одна трехсотая ключевой ставки, установленной Центральным банком.</w:t>
      </w:r>
    </w:p>
    <w:p w:rsidR="00626CFB" w:rsidRPr="00311238" w:rsidRDefault="00B8612E" w:rsidP="00B8612E">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2</w:t>
      </w:r>
      <w:r w:rsidR="00802A3C" w:rsidRPr="00311238">
        <w:rPr>
          <w:rFonts w:ascii="Times New Roman" w:hAnsi="Times New Roman" w:cs="Times New Roman"/>
          <w:color w:val="auto"/>
        </w:rPr>
        <w:t>4</w:t>
      </w:r>
      <w:r w:rsidR="00C561D4" w:rsidRPr="00311238">
        <w:rPr>
          <w:rFonts w:ascii="Times New Roman" w:hAnsi="Times New Roman" w:cs="Times New Roman"/>
          <w:color w:val="auto"/>
        </w:rPr>
        <w:t xml:space="preserve">. </w:t>
      </w:r>
      <w:proofErr w:type="gramStart"/>
      <w:r w:rsidR="00C561D4" w:rsidRPr="00311238">
        <w:rPr>
          <w:rFonts w:ascii="Times New Roman" w:hAnsi="Times New Roman" w:cs="Times New Roman"/>
          <w:color w:val="auto"/>
        </w:rPr>
        <w:t>В случае если российской организацией федерального значения - получателем субсидий допущены нарушения обязательств по выполнению в установленные сроки мероприятий, предусмотренных корпоративной программой международной конкурентоспособности,</w:t>
      </w:r>
      <w:r w:rsidR="008540E7" w:rsidRPr="00311238">
        <w:rPr>
          <w:rFonts w:ascii="Times New Roman" w:hAnsi="Times New Roman" w:cs="Times New Roman"/>
          <w:color w:val="auto"/>
        </w:rPr>
        <w:t xml:space="preserve"> а также в случае непредставления документов, предусмотренных подпунктом «п» пункта 16 настоящих Правил </w:t>
      </w:r>
      <w:r w:rsidR="00C561D4" w:rsidRPr="00311238">
        <w:rPr>
          <w:rFonts w:ascii="Times New Roman" w:hAnsi="Times New Roman" w:cs="Times New Roman"/>
          <w:color w:val="auto"/>
        </w:rPr>
        <w:t xml:space="preserve"> и в срок не позднее 6 месяцев со дня нарушения указанных обязательств такие нарушения не устранены,</w:t>
      </w:r>
      <w:r w:rsidRPr="00311238">
        <w:rPr>
          <w:rFonts w:ascii="Times New Roman" w:hAnsi="Times New Roman" w:cs="Times New Roman"/>
          <w:color w:val="auto"/>
        </w:rPr>
        <w:t xml:space="preserve"> о</w:t>
      </w:r>
      <w:r w:rsidR="00626CFB" w:rsidRPr="00311238">
        <w:rPr>
          <w:rFonts w:ascii="Times New Roman" w:hAnsi="Times New Roman" w:cs="Times New Roman"/>
          <w:color w:val="auto"/>
        </w:rPr>
        <w:t>рганизации федерального значения - получатели субсидий уплачивают пени, размер</w:t>
      </w:r>
      <w:proofErr w:type="gramEnd"/>
      <w:r w:rsidR="00626CFB" w:rsidRPr="00311238">
        <w:rPr>
          <w:rFonts w:ascii="Times New Roman" w:hAnsi="Times New Roman" w:cs="Times New Roman"/>
          <w:color w:val="auto"/>
        </w:rPr>
        <w:t xml:space="preserve"> </w:t>
      </w:r>
      <w:proofErr w:type="gramStart"/>
      <w:r w:rsidR="00626CFB" w:rsidRPr="00311238">
        <w:rPr>
          <w:rFonts w:ascii="Times New Roman" w:hAnsi="Times New Roman" w:cs="Times New Roman"/>
          <w:color w:val="auto"/>
        </w:rPr>
        <w:t>которых составляет одну трехсотую ключевой ставки, установленной Центральным банком Российской Федерации (действующей на день начала начисления пени), от размера предоставленной в рамках соглашения субсидии за каждый день просрочки до дня представления отчета в Министерство промышленности и торговли Российской Федерации о выполнении принятых обязательств</w:t>
      </w:r>
      <w:proofErr w:type="gramEnd"/>
    </w:p>
    <w:p w:rsidR="00626CFB" w:rsidRPr="00311238" w:rsidRDefault="00B8612E" w:rsidP="00626CFB">
      <w:pPr>
        <w:widowControl w:val="0"/>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2</w:t>
      </w:r>
      <w:r w:rsidR="00802A3C" w:rsidRPr="00311238">
        <w:rPr>
          <w:rFonts w:eastAsia="Calibri"/>
          <w:color w:val="auto"/>
          <w:sz w:val="22"/>
          <w:szCs w:val="22"/>
          <w:lang w:val="ru-RU"/>
        </w:rPr>
        <w:t>5</w:t>
      </w:r>
      <w:r w:rsidR="00626CFB" w:rsidRPr="00311238">
        <w:rPr>
          <w:rFonts w:eastAsia="Calibri"/>
          <w:color w:val="auto"/>
          <w:sz w:val="22"/>
          <w:szCs w:val="22"/>
          <w:lang w:val="ru-RU"/>
        </w:rPr>
        <w:t xml:space="preserve">. На период до устранения нарушений обязательств, предусмотренных пунктами </w:t>
      </w:r>
      <w:r w:rsidRPr="00311238">
        <w:rPr>
          <w:rFonts w:eastAsia="Calibri"/>
          <w:color w:val="auto"/>
          <w:sz w:val="22"/>
          <w:szCs w:val="22"/>
          <w:lang w:val="ru-RU"/>
        </w:rPr>
        <w:t>21</w:t>
      </w:r>
      <w:r w:rsidR="00626CFB" w:rsidRPr="00311238">
        <w:rPr>
          <w:rFonts w:eastAsia="Calibri"/>
          <w:color w:val="auto"/>
          <w:sz w:val="22"/>
          <w:szCs w:val="22"/>
          <w:lang w:val="ru-RU"/>
        </w:rPr>
        <w:t xml:space="preserve"> и </w:t>
      </w:r>
      <w:r w:rsidRPr="00311238">
        <w:rPr>
          <w:rFonts w:eastAsia="Calibri"/>
          <w:color w:val="auto"/>
          <w:sz w:val="22"/>
          <w:szCs w:val="22"/>
          <w:lang w:val="ru-RU"/>
        </w:rPr>
        <w:t>2</w:t>
      </w:r>
      <w:r w:rsidR="00802A3C" w:rsidRPr="00311238">
        <w:rPr>
          <w:rFonts w:eastAsia="Calibri"/>
          <w:color w:val="auto"/>
          <w:sz w:val="22"/>
          <w:szCs w:val="22"/>
          <w:lang w:val="ru-RU"/>
        </w:rPr>
        <w:t>4</w:t>
      </w:r>
      <w:r w:rsidR="00626CFB" w:rsidRPr="00311238">
        <w:rPr>
          <w:rFonts w:eastAsia="Calibri"/>
          <w:color w:val="auto"/>
          <w:sz w:val="22"/>
          <w:szCs w:val="22"/>
          <w:lang w:val="ru-RU"/>
        </w:rPr>
        <w:t xml:space="preserve"> настоящих Правил, предоставление субсидий приостанавливается. В случае устранения таких нарушений в установленные сроки предоставление субсидии возобновляется в порядке, установленном настоящими Правилами.</w:t>
      </w:r>
    </w:p>
    <w:p w:rsidR="00626CFB" w:rsidRPr="00311238" w:rsidRDefault="00626CFB" w:rsidP="00626CFB">
      <w:pPr>
        <w:widowControl w:val="0"/>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В целях подтверждения устранения таких нарушений получатель субсидии представляет в Министерство промышленности и торговли Российской Федерации соответствующий отчет и документы, подтверждающие достижение значения показателя результативности использования субсидии, установленного соглашением о предоставлении субсидии, и (или) выполнение мероприятия, предусмотренного соглашением.</w:t>
      </w:r>
    </w:p>
    <w:p w:rsidR="00732013" w:rsidRPr="00311238" w:rsidRDefault="00732013" w:rsidP="00732013">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2</w:t>
      </w:r>
      <w:r w:rsidR="00802A3C" w:rsidRPr="00311238">
        <w:rPr>
          <w:rFonts w:ascii="Times New Roman" w:hAnsi="Times New Roman" w:cs="Times New Roman"/>
          <w:color w:val="auto"/>
        </w:rPr>
        <w:t>6</w:t>
      </w:r>
      <w:r w:rsidRPr="00311238">
        <w:rPr>
          <w:rFonts w:ascii="Times New Roman" w:hAnsi="Times New Roman" w:cs="Times New Roman"/>
          <w:color w:val="auto"/>
        </w:rPr>
        <w:t>. Российская организация федерального значения вправе обратиться в Министерство промышленности и торговли Российской Федерации с заявлением об изменении значений показателей результативности использования субсидии, установленные соглашением о предоставлении, а также сроков реализации и перечня мероприятий, предусмотренных соглашением</w:t>
      </w:r>
      <w:r w:rsidRPr="00311238">
        <w:rPr>
          <w:rFonts w:ascii="Times New Roman" w:hAnsi="Times New Roman" w:cs="Times New Roman"/>
        </w:rPr>
        <w:t xml:space="preserve"> </w:t>
      </w:r>
      <w:r w:rsidRPr="00311238">
        <w:rPr>
          <w:rFonts w:ascii="Times New Roman" w:hAnsi="Times New Roman" w:cs="Times New Roman"/>
          <w:color w:val="auto"/>
        </w:rPr>
        <w:t>о предоставлении субсидии, в следующих случаях:</w:t>
      </w:r>
    </w:p>
    <w:p w:rsidR="00732013" w:rsidRPr="00311238" w:rsidRDefault="00732013" w:rsidP="00732013">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а) введение торговых и экономических санкций в отношении российских юридических и (или) физических лиц;</w:t>
      </w:r>
    </w:p>
    <w:p w:rsidR="00732013" w:rsidRPr="00311238" w:rsidRDefault="00732013" w:rsidP="00732013">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б) изменение валютных курсов более чем на 15 процентов с фиксацией в течение не менее чем 6 месяцев, предшествующих обращению;</w:t>
      </w:r>
    </w:p>
    <w:p w:rsidR="00732013" w:rsidRPr="00311238" w:rsidRDefault="00732013" w:rsidP="00732013">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в) изменение стоимости сырья на мировых товарных рынках не менее чем на 15 процентов с фиксацией в течение не менее чем 6 месяцев, предшествующих обращению;</w:t>
      </w:r>
    </w:p>
    <w:p w:rsidR="00732013" w:rsidRPr="00311238" w:rsidRDefault="00732013" w:rsidP="00732013">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г) изменение цен (тарифов) на товары (работы, услуги) субъектов естественных монополий на показатель, превышающий значение уровня инфляции, плюс 1 процентный пункт;</w:t>
      </w:r>
    </w:p>
    <w:p w:rsidR="00732013" w:rsidRPr="00311238" w:rsidRDefault="00732013" w:rsidP="00732013">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д) введение Правительством Российской Федерации мер, ограничивающих закупку иностранного оборудования, сырья и комплектующих, повлекших изменение срока реализации мероприятий, указанных </w:t>
      </w:r>
      <w:r w:rsidRPr="00311238">
        <w:rPr>
          <w:rFonts w:ascii="Times New Roman" w:hAnsi="Times New Roman" w:cs="Times New Roman"/>
          <w:color w:val="auto"/>
        </w:rPr>
        <w:lastRenderedPageBreak/>
        <w:t>в соглашении</w:t>
      </w:r>
      <w:r w:rsidRPr="00311238">
        <w:rPr>
          <w:rFonts w:ascii="Times New Roman" w:hAnsi="Times New Roman" w:cs="Times New Roman"/>
        </w:rPr>
        <w:t xml:space="preserve"> </w:t>
      </w:r>
      <w:r w:rsidRPr="00311238">
        <w:rPr>
          <w:rFonts w:ascii="Times New Roman" w:hAnsi="Times New Roman" w:cs="Times New Roman"/>
          <w:color w:val="auto"/>
        </w:rPr>
        <w:t>о предоставлении субсидии;</w:t>
      </w:r>
    </w:p>
    <w:p w:rsidR="00732013" w:rsidRPr="00311238" w:rsidRDefault="00732013" w:rsidP="00732013">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е) возникновение обстоятельств непреодолимой силы.</w:t>
      </w:r>
    </w:p>
    <w:p w:rsidR="00732013" w:rsidRPr="00311238" w:rsidRDefault="00732013" w:rsidP="00732013">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2</w:t>
      </w:r>
      <w:r w:rsidR="00802A3C" w:rsidRPr="00311238">
        <w:rPr>
          <w:rFonts w:ascii="Times New Roman" w:hAnsi="Times New Roman" w:cs="Times New Roman"/>
          <w:color w:val="auto"/>
        </w:rPr>
        <w:t>7</w:t>
      </w:r>
      <w:r w:rsidRPr="00311238">
        <w:rPr>
          <w:rFonts w:ascii="Times New Roman" w:hAnsi="Times New Roman" w:cs="Times New Roman"/>
          <w:color w:val="auto"/>
        </w:rPr>
        <w:t>. К заявлению об изменении срока реализации и перечня мероприятий, указанных в соглашении</w:t>
      </w:r>
      <w:r w:rsidRPr="00311238">
        <w:rPr>
          <w:rFonts w:ascii="Times New Roman" w:hAnsi="Times New Roman" w:cs="Times New Roman"/>
        </w:rPr>
        <w:t xml:space="preserve"> </w:t>
      </w:r>
      <w:r w:rsidRPr="00311238">
        <w:rPr>
          <w:rFonts w:ascii="Times New Roman" w:hAnsi="Times New Roman" w:cs="Times New Roman"/>
          <w:color w:val="auto"/>
        </w:rPr>
        <w:t xml:space="preserve">о предоставлении субсидии прилагаются актуализированные корпоративная программа международной конкурентоспособности, и отчет о реализации мероприятий, включенных в соглашение о предоставлении субсидии по состоянию на день подачи такого заявления и документы, обосновывающие необходимость внесения таких изменений. </w:t>
      </w:r>
    </w:p>
    <w:p w:rsidR="00732013" w:rsidRPr="00311238" w:rsidRDefault="00732013" w:rsidP="00732013">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2</w:t>
      </w:r>
      <w:r w:rsidR="00802A3C" w:rsidRPr="00311238">
        <w:rPr>
          <w:rFonts w:ascii="Times New Roman" w:hAnsi="Times New Roman" w:cs="Times New Roman"/>
          <w:color w:val="auto"/>
        </w:rPr>
        <w:t>8</w:t>
      </w:r>
      <w:r w:rsidRPr="00311238">
        <w:rPr>
          <w:rFonts w:ascii="Times New Roman" w:hAnsi="Times New Roman" w:cs="Times New Roman"/>
          <w:color w:val="auto"/>
        </w:rPr>
        <w:t>. Министерство промышленности и торговли Российской Федерации в течение 5 рабочих дней со дня получения документов, указанных в пункте 2</w:t>
      </w:r>
      <w:r w:rsidR="00802A3C" w:rsidRPr="00311238">
        <w:rPr>
          <w:rFonts w:ascii="Times New Roman" w:hAnsi="Times New Roman" w:cs="Times New Roman"/>
          <w:color w:val="auto"/>
        </w:rPr>
        <w:t>7</w:t>
      </w:r>
      <w:r w:rsidRPr="00311238">
        <w:rPr>
          <w:rFonts w:ascii="Times New Roman" w:hAnsi="Times New Roman" w:cs="Times New Roman"/>
          <w:color w:val="auto"/>
        </w:rPr>
        <w:t xml:space="preserve"> настоящих Правил, направляет их на рассмотрение в Межведомственную комиссию.</w:t>
      </w:r>
    </w:p>
    <w:p w:rsidR="00732013" w:rsidRPr="00311238" w:rsidRDefault="00732013" w:rsidP="00732013">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Межведомственной комиссией рассматриваются указанные документы и с учетом пункта 2</w:t>
      </w:r>
      <w:r w:rsidR="004E5B65" w:rsidRPr="00311238">
        <w:rPr>
          <w:rFonts w:ascii="Times New Roman" w:hAnsi="Times New Roman" w:cs="Times New Roman"/>
          <w:color w:val="auto"/>
        </w:rPr>
        <w:t>6</w:t>
      </w:r>
      <w:r w:rsidRPr="00311238">
        <w:rPr>
          <w:rFonts w:ascii="Times New Roman" w:hAnsi="Times New Roman" w:cs="Times New Roman"/>
          <w:color w:val="auto"/>
        </w:rPr>
        <w:t xml:space="preserve"> настоящих Правил, принимается решение о возможности (отсутствия возможности) внесения изменений в соглашение о предоставлении субсидии.</w:t>
      </w:r>
    </w:p>
    <w:p w:rsidR="00732013" w:rsidRPr="00311238" w:rsidRDefault="00732013" w:rsidP="00732013">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На основании решения Межведомственной комиссии в соглашение о предоставлении субсидии Министерством промышленности и торговли Российской Федерации вносятся соответствующие изменения.</w:t>
      </w:r>
    </w:p>
    <w:p w:rsidR="00626CFB" w:rsidRPr="00311238" w:rsidRDefault="00802A3C" w:rsidP="00626CFB">
      <w:pPr>
        <w:widowControl w:val="0"/>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29</w:t>
      </w:r>
      <w:r w:rsidR="00626CFB" w:rsidRPr="00311238">
        <w:rPr>
          <w:rFonts w:eastAsia="Calibri"/>
          <w:color w:val="auto"/>
          <w:sz w:val="22"/>
          <w:szCs w:val="22"/>
          <w:lang w:val="ru-RU"/>
        </w:rPr>
        <w:t>. Министерство промышленности и торговли Российской Федерации, органы государственного финансового контроля осуществляют проверку целей и условий использования субсидий.</w:t>
      </w:r>
    </w:p>
    <w:p w:rsidR="00732013" w:rsidRPr="00311238" w:rsidRDefault="00802A3C" w:rsidP="00732013">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30</w:t>
      </w:r>
      <w:r w:rsidR="00732013" w:rsidRPr="00311238">
        <w:rPr>
          <w:rFonts w:ascii="Times New Roman" w:hAnsi="Times New Roman" w:cs="Times New Roman"/>
          <w:color w:val="auto"/>
        </w:rPr>
        <w:t xml:space="preserve">. </w:t>
      </w:r>
      <w:proofErr w:type="gramStart"/>
      <w:r w:rsidR="00732013" w:rsidRPr="00311238">
        <w:rPr>
          <w:rFonts w:ascii="Times New Roman" w:hAnsi="Times New Roman" w:cs="Times New Roman"/>
          <w:color w:val="auto"/>
        </w:rPr>
        <w:t xml:space="preserve">В случае установления по итогам проверок, проведенных Министерством промышленности и торговли Российской Федерации и (или) органами государственного финансового контроля, фактов нарушения </w:t>
      </w:r>
      <w:r w:rsidR="004E5B65" w:rsidRPr="00311238">
        <w:rPr>
          <w:rFonts w:ascii="Times New Roman" w:hAnsi="Times New Roman" w:cs="Times New Roman"/>
          <w:color w:val="auto"/>
        </w:rPr>
        <w:t>целей предоставления субсидий</w:t>
      </w:r>
      <w:r w:rsidR="00732013" w:rsidRPr="00311238">
        <w:rPr>
          <w:rFonts w:ascii="Times New Roman" w:hAnsi="Times New Roman" w:cs="Times New Roman"/>
          <w:color w:val="auto"/>
        </w:rPr>
        <w:t xml:space="preserve">, установленных при предоставлении субсидии, а также в случае недостижения показателя результативности </w:t>
      </w:r>
      <w:r w:rsidRPr="00311238">
        <w:rPr>
          <w:rFonts w:ascii="Times New Roman" w:hAnsi="Times New Roman" w:cs="Times New Roman"/>
          <w:color w:val="auto"/>
        </w:rPr>
        <w:t>использования</w:t>
      </w:r>
      <w:r w:rsidR="00732013" w:rsidRPr="00311238">
        <w:rPr>
          <w:rFonts w:ascii="Times New Roman" w:hAnsi="Times New Roman" w:cs="Times New Roman"/>
          <w:color w:val="auto"/>
        </w:rPr>
        <w:t xml:space="preserve"> субсидии, </w:t>
      </w:r>
      <w:r w:rsidR="008540E7" w:rsidRPr="00311238">
        <w:rPr>
          <w:rFonts w:ascii="Times New Roman" w:hAnsi="Times New Roman" w:cs="Times New Roman"/>
          <w:color w:val="auto"/>
        </w:rPr>
        <w:t>по результатам окончания реализации корпоративной программы международной конкурентоспособности</w:t>
      </w:r>
      <w:r w:rsidR="00732013" w:rsidRPr="00311238">
        <w:rPr>
          <w:rFonts w:ascii="Times New Roman" w:hAnsi="Times New Roman" w:cs="Times New Roman"/>
          <w:color w:val="auto"/>
        </w:rPr>
        <w:t>, организация обязана возвратить в доход федерального бюджета полученные субсидии в полном объеме:</w:t>
      </w:r>
      <w:proofErr w:type="gramEnd"/>
    </w:p>
    <w:p w:rsidR="00732013" w:rsidRPr="00311238" w:rsidRDefault="00732013" w:rsidP="00732013">
      <w:pPr>
        <w:pStyle w:val="ConsPlusNormal"/>
        <w:spacing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а) на основании требования Министерства промышленности и торговли Российской Федерации - не позднее 10-го рабочего дня со дня получения организацией указанного требования;</w:t>
      </w:r>
    </w:p>
    <w:p w:rsidR="00802A3C" w:rsidRPr="00311238" w:rsidRDefault="00732013" w:rsidP="00732013">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б) на основании представления и (или) предписания уполномоченного органа государственного финансового контроля - в сроки, установленные в соответствии с бюджетным законодательством Российской Федерации.</w:t>
      </w:r>
    </w:p>
    <w:p w:rsidR="00802A3C" w:rsidRPr="00311238" w:rsidRDefault="00802A3C" w:rsidP="00732013">
      <w:pPr>
        <w:pStyle w:val="ConsPlusNormal"/>
        <w:spacing w:after="0" w:line="360" w:lineRule="auto"/>
        <w:ind w:firstLine="709"/>
        <w:contextualSpacing/>
        <w:jc w:val="both"/>
        <w:rPr>
          <w:rFonts w:ascii="Times New Roman" w:hAnsi="Times New Roman" w:cs="Times New Roman"/>
          <w:color w:val="auto"/>
        </w:rPr>
        <w:sectPr w:rsidR="00802A3C" w:rsidRPr="00311238">
          <w:pgSz w:w="11900" w:h="16840"/>
          <w:pgMar w:top="1134" w:right="567" w:bottom="1134" w:left="1134" w:header="709" w:footer="709" w:gutter="0"/>
          <w:pgNumType w:start="1"/>
          <w:cols w:space="720"/>
          <w:titlePg/>
          <w:docGrid w:linePitch="326"/>
        </w:sectPr>
      </w:pPr>
    </w:p>
    <w:p w:rsidR="00AE13ED" w:rsidRPr="00311238" w:rsidRDefault="007A1F36" w:rsidP="00676819">
      <w:pPr>
        <w:pStyle w:val="ConsPlusNormal"/>
        <w:spacing w:after="0" w:line="240" w:lineRule="auto"/>
        <w:ind w:left="6237"/>
        <w:jc w:val="center"/>
        <w:outlineLvl w:val="0"/>
        <w:rPr>
          <w:rFonts w:ascii="Times New Roman" w:eastAsia="Times New Roman" w:hAnsi="Times New Roman" w:cs="Times New Roman"/>
          <w:color w:val="auto"/>
        </w:rPr>
      </w:pPr>
      <w:r w:rsidRPr="00311238">
        <w:rPr>
          <w:rFonts w:ascii="Times New Roman" w:hAnsi="Times New Roman" w:cs="Times New Roman"/>
          <w:color w:val="auto"/>
        </w:rPr>
        <w:lastRenderedPageBreak/>
        <w:t>Утверждены</w:t>
      </w:r>
    </w:p>
    <w:p w:rsidR="00AE13ED" w:rsidRPr="00311238" w:rsidRDefault="00B239D7" w:rsidP="00676819">
      <w:pPr>
        <w:pStyle w:val="ConsPlusNormal"/>
        <w:spacing w:after="0" w:line="240" w:lineRule="auto"/>
        <w:ind w:left="6237"/>
        <w:jc w:val="center"/>
        <w:rPr>
          <w:rFonts w:ascii="Times New Roman" w:eastAsia="Times New Roman" w:hAnsi="Times New Roman" w:cs="Times New Roman"/>
          <w:color w:val="auto"/>
        </w:rPr>
      </w:pPr>
      <w:r w:rsidRPr="00311238">
        <w:rPr>
          <w:rFonts w:ascii="Times New Roman" w:hAnsi="Times New Roman" w:cs="Times New Roman"/>
          <w:color w:val="auto"/>
        </w:rPr>
        <w:t>п</w:t>
      </w:r>
      <w:r w:rsidR="007A1F36" w:rsidRPr="00311238">
        <w:rPr>
          <w:rFonts w:ascii="Times New Roman" w:hAnsi="Times New Roman" w:cs="Times New Roman"/>
          <w:color w:val="auto"/>
        </w:rPr>
        <w:t>остановлением Правительства</w:t>
      </w:r>
    </w:p>
    <w:p w:rsidR="00AE13ED" w:rsidRPr="00311238" w:rsidRDefault="007A1F36" w:rsidP="00676819">
      <w:pPr>
        <w:pStyle w:val="ConsPlusNormal"/>
        <w:spacing w:after="0" w:line="240" w:lineRule="auto"/>
        <w:ind w:left="6237"/>
        <w:jc w:val="center"/>
        <w:rPr>
          <w:rFonts w:ascii="Times New Roman" w:eastAsia="Times New Roman" w:hAnsi="Times New Roman" w:cs="Times New Roman"/>
          <w:color w:val="auto"/>
        </w:rPr>
      </w:pPr>
      <w:r w:rsidRPr="00311238">
        <w:rPr>
          <w:rFonts w:ascii="Times New Roman" w:hAnsi="Times New Roman" w:cs="Times New Roman"/>
          <w:color w:val="auto"/>
        </w:rPr>
        <w:t>Российской Федерации</w:t>
      </w:r>
    </w:p>
    <w:p w:rsidR="00AE13ED" w:rsidRPr="00311238" w:rsidRDefault="007A1F36" w:rsidP="00676819">
      <w:pPr>
        <w:pStyle w:val="ConsPlusNormal"/>
        <w:spacing w:after="0" w:line="240" w:lineRule="auto"/>
        <w:ind w:left="6237"/>
        <w:jc w:val="center"/>
        <w:rPr>
          <w:rFonts w:ascii="Times New Roman" w:eastAsia="Times New Roman" w:hAnsi="Times New Roman" w:cs="Times New Roman"/>
          <w:color w:val="auto"/>
        </w:rPr>
      </w:pPr>
      <w:r w:rsidRPr="00311238">
        <w:rPr>
          <w:rFonts w:ascii="Times New Roman" w:hAnsi="Times New Roman" w:cs="Times New Roman"/>
          <w:color w:val="auto"/>
        </w:rPr>
        <w:t xml:space="preserve">от _____ </w:t>
      </w:r>
      <w:proofErr w:type="gramStart"/>
      <w:r w:rsidRPr="00311238">
        <w:rPr>
          <w:rFonts w:ascii="Times New Roman" w:hAnsi="Times New Roman" w:cs="Times New Roman"/>
          <w:color w:val="auto"/>
        </w:rPr>
        <w:t>г</w:t>
      </w:r>
      <w:proofErr w:type="gramEnd"/>
      <w:r w:rsidRPr="00311238">
        <w:rPr>
          <w:rFonts w:ascii="Times New Roman" w:hAnsi="Times New Roman" w:cs="Times New Roman"/>
          <w:color w:val="auto"/>
        </w:rPr>
        <w:t>. № _____________</w:t>
      </w:r>
    </w:p>
    <w:p w:rsidR="00AE13ED" w:rsidRPr="00311238" w:rsidRDefault="00AE13ED" w:rsidP="00676819">
      <w:pPr>
        <w:pStyle w:val="ConsPlusNormal"/>
        <w:spacing w:after="0" w:line="360" w:lineRule="auto"/>
        <w:jc w:val="both"/>
        <w:rPr>
          <w:rFonts w:ascii="Times New Roman" w:eastAsia="Times New Roman" w:hAnsi="Times New Roman" w:cs="Times New Roman"/>
          <w:color w:val="auto"/>
        </w:rPr>
      </w:pPr>
    </w:p>
    <w:p w:rsidR="00AE13ED" w:rsidRPr="00311238" w:rsidRDefault="007A1F36" w:rsidP="00676819">
      <w:pPr>
        <w:pStyle w:val="ConsPlusTitle"/>
        <w:spacing w:after="0" w:line="240" w:lineRule="auto"/>
        <w:jc w:val="center"/>
        <w:rPr>
          <w:rFonts w:ascii="Times New Roman" w:eastAsia="Times New Roman" w:hAnsi="Times New Roman" w:cs="Times New Roman"/>
          <w:color w:val="auto"/>
        </w:rPr>
      </w:pPr>
      <w:bookmarkStart w:id="3" w:name="P36"/>
      <w:bookmarkEnd w:id="3"/>
      <w:r w:rsidRPr="00311238">
        <w:rPr>
          <w:rFonts w:ascii="Times New Roman" w:hAnsi="Times New Roman" w:cs="Times New Roman"/>
          <w:color w:val="auto"/>
        </w:rPr>
        <w:t>ПРАВИЛА</w:t>
      </w:r>
    </w:p>
    <w:p w:rsidR="00AE13ED" w:rsidRPr="00311238" w:rsidRDefault="00457860" w:rsidP="00457860">
      <w:pPr>
        <w:pStyle w:val="ConsPlusTitle"/>
        <w:spacing w:after="0" w:line="240" w:lineRule="auto"/>
        <w:jc w:val="center"/>
        <w:rPr>
          <w:rFonts w:ascii="Times New Roman" w:hAnsi="Times New Roman" w:cs="Times New Roman"/>
          <w:color w:val="auto"/>
        </w:rPr>
      </w:pPr>
      <w:r w:rsidRPr="00311238">
        <w:rPr>
          <w:rFonts w:ascii="Times New Roman" w:hAnsi="Times New Roman" w:cs="Times New Roman"/>
          <w:color w:val="auto"/>
        </w:rPr>
        <w:t>предоставления иных межбюджетных трансфертов из федерального бюджета бюджетам субъектов Российской Федерации на софинансирование затрат по предоставлению субсидий из бюджета субъекта Российской Федерации российским организациям, производителям российской промышленной продукции, реализующим корпоративные программы международной конкурентоспособности</w:t>
      </w:r>
    </w:p>
    <w:p w:rsidR="00457860" w:rsidRPr="00311238" w:rsidRDefault="00457860" w:rsidP="00676819">
      <w:pPr>
        <w:pStyle w:val="ConsPlusTitle"/>
        <w:spacing w:after="0" w:line="360" w:lineRule="auto"/>
        <w:jc w:val="center"/>
        <w:rPr>
          <w:rFonts w:ascii="Times New Roman" w:eastAsia="Times New Roman" w:hAnsi="Times New Roman" w:cs="Times New Roman"/>
          <w:color w:val="auto"/>
        </w:rPr>
      </w:pPr>
    </w:p>
    <w:p w:rsidR="00AE13ED" w:rsidRPr="00311238" w:rsidRDefault="007A1F36" w:rsidP="00676819">
      <w:pPr>
        <w:pStyle w:val="ConsPlusNormal"/>
        <w:spacing w:after="0" w:line="360" w:lineRule="auto"/>
        <w:ind w:firstLine="709"/>
        <w:contextualSpacing/>
        <w:jc w:val="both"/>
        <w:rPr>
          <w:rFonts w:ascii="Times New Roman" w:eastAsia="Times New Roman" w:hAnsi="Times New Roman" w:cs="Times New Roman"/>
          <w:color w:val="auto"/>
        </w:rPr>
      </w:pPr>
      <w:r w:rsidRPr="00311238">
        <w:rPr>
          <w:rFonts w:ascii="Times New Roman" w:hAnsi="Times New Roman" w:cs="Times New Roman"/>
          <w:color w:val="auto"/>
        </w:rPr>
        <w:t xml:space="preserve">1. Настоящие Правила устанавливают </w:t>
      </w:r>
      <w:r w:rsidR="00457860" w:rsidRPr="00311238">
        <w:rPr>
          <w:rFonts w:ascii="Times New Roman" w:hAnsi="Times New Roman" w:cs="Times New Roman"/>
          <w:color w:val="auto"/>
        </w:rPr>
        <w:t xml:space="preserve">цели, </w:t>
      </w:r>
      <w:r w:rsidRPr="00311238">
        <w:rPr>
          <w:rFonts w:ascii="Times New Roman" w:hAnsi="Times New Roman" w:cs="Times New Roman"/>
          <w:color w:val="auto"/>
        </w:rPr>
        <w:t xml:space="preserve">порядок и условия предоставления бюджетам субъектов Российской Федерации </w:t>
      </w:r>
      <w:r w:rsidRPr="00311238">
        <w:rPr>
          <w:rFonts w:ascii="Times New Roman" w:hAnsi="Times New Roman" w:cs="Times New Roman"/>
          <w:bCs/>
          <w:color w:val="auto"/>
        </w:rPr>
        <w:t xml:space="preserve">иных межбюджетных трансфертов </w:t>
      </w:r>
      <w:r w:rsidR="00457860" w:rsidRPr="00311238">
        <w:rPr>
          <w:rFonts w:ascii="Times New Roman" w:hAnsi="Times New Roman" w:cs="Times New Roman"/>
          <w:bCs/>
          <w:color w:val="auto"/>
        </w:rPr>
        <w:t xml:space="preserve">из федерального бюджета бюджетам субъектов Российской Федерации на софинансирование затрат по предоставлению субсидий из бюджета субъекта Российской Федерации российским организациям, производителям российской промышленной продукции, реализующим корпоративные программы международной конкурентоспособности </w:t>
      </w:r>
      <w:r w:rsidRPr="00311238">
        <w:rPr>
          <w:rFonts w:ascii="Times New Roman" w:hAnsi="Times New Roman" w:cs="Times New Roman"/>
          <w:color w:val="auto"/>
        </w:rPr>
        <w:t>(далее – производители продукции, иные межбюджетные трансферты).</w:t>
      </w:r>
    </w:p>
    <w:p w:rsidR="00F36C3C" w:rsidRPr="00311238" w:rsidRDefault="007A1F36" w:rsidP="00673BF4">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2. </w:t>
      </w:r>
      <w:r w:rsidR="00FD7061" w:rsidRPr="00311238">
        <w:rPr>
          <w:rFonts w:ascii="Times New Roman" w:hAnsi="Times New Roman" w:cs="Times New Roman"/>
          <w:color w:val="auto"/>
        </w:rPr>
        <w:t>Иные межбюджетные трансферты предоставляются в рамках федерального проекта «Промышленный экспорт» в составе национального проекта «Международная кооперация и экспорт» (далее – Национальный проект) в целях софинансировани</w:t>
      </w:r>
      <w:r w:rsidR="00673BF4" w:rsidRPr="00311238">
        <w:rPr>
          <w:rFonts w:ascii="Times New Roman" w:hAnsi="Times New Roman" w:cs="Times New Roman"/>
          <w:color w:val="auto"/>
        </w:rPr>
        <w:t>я</w:t>
      </w:r>
      <w:r w:rsidR="00FD7061" w:rsidRPr="00311238">
        <w:rPr>
          <w:rFonts w:ascii="Times New Roman" w:hAnsi="Times New Roman" w:cs="Times New Roman"/>
          <w:color w:val="auto"/>
        </w:rPr>
        <w:t xml:space="preserve"> затрат по предоставлению субсидий из бюджета субъекта Российской Федерации производителям продукции, реализующим корпоративные программы международной конкурентоспособности</w:t>
      </w:r>
      <w:r w:rsidR="00673BF4" w:rsidRPr="00311238">
        <w:rPr>
          <w:rFonts w:ascii="Times New Roman" w:hAnsi="Times New Roman" w:cs="Times New Roman"/>
          <w:color w:val="auto"/>
        </w:rPr>
        <w:t>, на финансовое обеспечение части затрат,</w:t>
      </w:r>
      <w:r w:rsidR="00F36C3C" w:rsidRPr="00311238">
        <w:rPr>
          <w:rFonts w:ascii="Times New Roman" w:hAnsi="Times New Roman" w:cs="Times New Roman"/>
          <w:color w:val="auto"/>
        </w:rPr>
        <w:t xml:space="preserve"> предусмотренных указанными программами.</w:t>
      </w:r>
    </w:p>
    <w:p w:rsidR="0003614A" w:rsidRPr="00311238" w:rsidRDefault="0003614A" w:rsidP="0003614A">
      <w:pPr>
        <w:pStyle w:val="ConsPlusNormal"/>
        <w:spacing w:after="0" w:line="360" w:lineRule="auto"/>
        <w:ind w:firstLine="709"/>
        <w:contextualSpacing/>
        <w:jc w:val="both"/>
        <w:rPr>
          <w:rFonts w:ascii="Times New Roman" w:hAnsi="Times New Roman" w:cs="Times New Roman"/>
          <w:color w:val="auto"/>
        </w:rPr>
      </w:pPr>
      <w:proofErr w:type="gramStart"/>
      <w:r w:rsidRPr="00311238">
        <w:rPr>
          <w:rFonts w:ascii="Times New Roman" w:hAnsi="Times New Roman" w:cs="Times New Roman"/>
          <w:color w:val="auto"/>
        </w:rPr>
        <w:t>Субсидии из бюджета субъекта Российской Федерации</w:t>
      </w:r>
      <w:r w:rsidRPr="00311238">
        <w:rPr>
          <w:rFonts w:ascii="Times New Roman" w:hAnsi="Times New Roman" w:cs="Times New Roman"/>
        </w:rPr>
        <w:t xml:space="preserve"> </w:t>
      </w:r>
      <w:r w:rsidRPr="00311238">
        <w:rPr>
          <w:rFonts w:ascii="Times New Roman" w:hAnsi="Times New Roman" w:cs="Times New Roman"/>
          <w:color w:val="auto"/>
        </w:rPr>
        <w:t>предоставляются производителям продукции, прошедшим отбор в соответствии с настоящими Правилами, включенным в Единый перечень российских организаций, реализующих корпоративные программы международной конкурентоспособности (далее – Единый перечень), и заключившими соглашения о предоставлении субсидии</w:t>
      </w:r>
      <w:r w:rsidRPr="00311238">
        <w:rPr>
          <w:rFonts w:ascii="Times New Roman" w:hAnsi="Times New Roman" w:cs="Times New Roman"/>
        </w:rPr>
        <w:t xml:space="preserve"> </w:t>
      </w:r>
      <w:r w:rsidRPr="00311238">
        <w:rPr>
          <w:rFonts w:ascii="Times New Roman" w:hAnsi="Times New Roman" w:cs="Times New Roman"/>
          <w:color w:val="auto"/>
        </w:rPr>
        <w:t>из бюджета субъекта Российской Федерации.</w:t>
      </w:r>
      <w:proofErr w:type="gramEnd"/>
    </w:p>
    <w:p w:rsidR="00AE13ED" w:rsidRPr="00311238" w:rsidRDefault="00FD7061" w:rsidP="00676819">
      <w:pPr>
        <w:pStyle w:val="ConsPlusNormal"/>
        <w:spacing w:after="0" w:line="360" w:lineRule="auto"/>
        <w:ind w:firstLine="709"/>
        <w:contextualSpacing/>
        <w:jc w:val="both"/>
        <w:rPr>
          <w:rFonts w:ascii="Times New Roman" w:eastAsia="Times New Roman" w:hAnsi="Times New Roman" w:cs="Times New Roman"/>
          <w:color w:val="auto"/>
        </w:rPr>
      </w:pPr>
      <w:r w:rsidRPr="00311238">
        <w:rPr>
          <w:rFonts w:ascii="Times New Roman" w:hAnsi="Times New Roman" w:cs="Times New Roman"/>
          <w:color w:val="auto"/>
        </w:rPr>
        <w:t xml:space="preserve">3. </w:t>
      </w:r>
      <w:proofErr w:type="gramStart"/>
      <w:r w:rsidR="007A1F36" w:rsidRPr="00311238">
        <w:rPr>
          <w:rFonts w:ascii="Times New Roman" w:hAnsi="Times New Roman" w:cs="Times New Roman"/>
          <w:color w:val="auto"/>
        </w:rPr>
        <w:t xml:space="preserve">Иные межбюджетные трансферты предоставляются Министерством промышленности и торговли Российской Федерации в пределах бюджетных ассигнований, предусмотренных федеральным законом о федеральном бюджете (сводной бюджетной росписью федерального бюджета) на соответствующий финансовый год и плановый период, и лимитов бюджетных обязательств, доведенных Министерству промышленности и торговли Российской Федерации как получателю средств федерального бюджета на цели, указанные в пункте </w:t>
      </w:r>
      <w:r w:rsidRPr="00311238">
        <w:rPr>
          <w:rFonts w:ascii="Times New Roman" w:hAnsi="Times New Roman" w:cs="Times New Roman"/>
          <w:color w:val="auto"/>
        </w:rPr>
        <w:t>2</w:t>
      </w:r>
      <w:r w:rsidR="007A1F36" w:rsidRPr="00311238">
        <w:rPr>
          <w:rFonts w:ascii="Times New Roman" w:hAnsi="Times New Roman" w:cs="Times New Roman"/>
          <w:color w:val="auto"/>
        </w:rPr>
        <w:t xml:space="preserve"> настоящих Правил.</w:t>
      </w:r>
      <w:proofErr w:type="gramEnd"/>
    </w:p>
    <w:p w:rsidR="00AE13ED" w:rsidRPr="00311238" w:rsidRDefault="00673BF4" w:rsidP="00676819">
      <w:pPr>
        <w:pStyle w:val="ConsPlusNormal"/>
        <w:spacing w:after="0" w:line="360" w:lineRule="auto"/>
        <w:ind w:firstLine="709"/>
        <w:contextualSpacing/>
        <w:jc w:val="both"/>
        <w:rPr>
          <w:rFonts w:ascii="Times New Roman" w:eastAsia="Times New Roman" w:hAnsi="Times New Roman" w:cs="Times New Roman"/>
          <w:color w:val="auto"/>
        </w:rPr>
      </w:pPr>
      <w:r w:rsidRPr="00311238">
        <w:rPr>
          <w:rFonts w:ascii="Times New Roman" w:hAnsi="Times New Roman" w:cs="Times New Roman"/>
          <w:color w:val="auto"/>
        </w:rPr>
        <w:t>4</w:t>
      </w:r>
      <w:r w:rsidR="007A1F36" w:rsidRPr="00311238">
        <w:rPr>
          <w:rFonts w:ascii="Times New Roman" w:hAnsi="Times New Roman" w:cs="Times New Roman"/>
          <w:color w:val="auto"/>
        </w:rPr>
        <w:t>. Условиями предоставления иных межбюджетных трансфертов являются:</w:t>
      </w:r>
    </w:p>
    <w:p w:rsidR="00AE13ED" w:rsidRPr="00311238" w:rsidRDefault="007A1F36" w:rsidP="00676819">
      <w:pPr>
        <w:pStyle w:val="ConsPlusNormal"/>
        <w:spacing w:after="0" w:line="360" w:lineRule="auto"/>
        <w:ind w:firstLine="709"/>
        <w:contextualSpacing/>
        <w:jc w:val="both"/>
        <w:rPr>
          <w:rFonts w:ascii="Times New Roman" w:eastAsia="Times New Roman" w:hAnsi="Times New Roman" w:cs="Times New Roman"/>
          <w:color w:val="auto"/>
        </w:rPr>
      </w:pPr>
      <w:proofErr w:type="gramStart"/>
      <w:r w:rsidRPr="00311238">
        <w:rPr>
          <w:rFonts w:ascii="Times New Roman" w:hAnsi="Times New Roman" w:cs="Times New Roman"/>
          <w:color w:val="auto"/>
        </w:rPr>
        <w:t>а) наличие в бюджете субъекта Российской Федерации на текущий финансовый год и плановый период бюджетных ассигнований на исполнение расходного обязательства субъекта Российской Федерации по предоставлению субсидий из бюджета субъекта Российской Федерации в объеме не меньшем, чем объем, необходимый для обеспечения предельного уровня софинансирования расходных обязательств субъекта Российской Федерации из федерального бюджета, устанавливаемого Правительством Российской Федерации;</w:t>
      </w:r>
      <w:proofErr w:type="gramEnd"/>
    </w:p>
    <w:p w:rsidR="00AE13ED" w:rsidRPr="00311238" w:rsidRDefault="007A1F36" w:rsidP="00676819">
      <w:pPr>
        <w:pStyle w:val="ConsPlusNormal"/>
        <w:spacing w:after="0" w:line="360" w:lineRule="auto"/>
        <w:ind w:firstLine="709"/>
        <w:contextualSpacing/>
        <w:jc w:val="both"/>
        <w:rPr>
          <w:rFonts w:ascii="Times New Roman" w:hAnsi="Times New Roman" w:cs="Times New Roman"/>
          <w:color w:val="auto"/>
        </w:rPr>
      </w:pPr>
      <w:bookmarkStart w:id="4" w:name="P50"/>
      <w:bookmarkEnd w:id="4"/>
      <w:r w:rsidRPr="00311238">
        <w:rPr>
          <w:rFonts w:ascii="Times New Roman" w:hAnsi="Times New Roman" w:cs="Times New Roman"/>
          <w:color w:val="auto"/>
        </w:rPr>
        <w:lastRenderedPageBreak/>
        <w:t xml:space="preserve">б) заключение соглашения между Министерством промышленности и торговли Российской Федерации и высшим должностным лицом (руководителем высшего исполнительного органа государственной власти) субъекта Российской Федерации </w:t>
      </w:r>
      <w:r w:rsidR="00F34927" w:rsidRPr="00311238">
        <w:rPr>
          <w:rFonts w:ascii="Times New Roman" w:hAnsi="Times New Roman" w:cs="Times New Roman"/>
          <w:color w:val="auto"/>
        </w:rPr>
        <w:t xml:space="preserve">соглашения </w:t>
      </w:r>
      <w:r w:rsidRPr="00311238">
        <w:rPr>
          <w:rFonts w:ascii="Times New Roman" w:hAnsi="Times New Roman" w:cs="Times New Roman"/>
          <w:color w:val="auto"/>
        </w:rPr>
        <w:t xml:space="preserve">о предоставлении иного межбюджетного трансферта из федерального бюджета в соответствии с пунктом </w:t>
      </w:r>
      <w:r w:rsidR="0003614A" w:rsidRPr="00311238">
        <w:rPr>
          <w:rFonts w:ascii="Times New Roman" w:hAnsi="Times New Roman" w:cs="Times New Roman"/>
          <w:color w:val="auto"/>
        </w:rPr>
        <w:t>5</w:t>
      </w:r>
      <w:r w:rsidRPr="00311238">
        <w:rPr>
          <w:rFonts w:ascii="Times New Roman" w:hAnsi="Times New Roman" w:cs="Times New Roman"/>
          <w:color w:val="auto"/>
        </w:rPr>
        <w:t xml:space="preserve"> настоящих Правил;</w:t>
      </w:r>
    </w:p>
    <w:p w:rsidR="00356A2A" w:rsidRPr="00311238" w:rsidRDefault="007A1F36" w:rsidP="00356A2A">
      <w:pPr>
        <w:pStyle w:val="a7"/>
        <w:tabs>
          <w:tab w:val="left" w:pos="993"/>
        </w:tabs>
        <w:spacing w:after="0" w:line="360" w:lineRule="auto"/>
        <w:ind w:left="0" w:firstLine="709"/>
        <w:jc w:val="both"/>
        <w:rPr>
          <w:rFonts w:ascii="Times New Roman" w:hAnsi="Times New Roman" w:cs="Times New Roman"/>
        </w:rPr>
      </w:pPr>
      <w:r w:rsidRPr="00311238">
        <w:rPr>
          <w:rFonts w:ascii="Times New Roman" w:hAnsi="Times New Roman" w:cs="Times New Roman"/>
        </w:rPr>
        <w:t xml:space="preserve">в) наличие </w:t>
      </w:r>
      <w:r w:rsidR="00B067F6" w:rsidRPr="00311238">
        <w:rPr>
          <w:rFonts w:ascii="Times New Roman" w:hAnsi="Times New Roman" w:cs="Times New Roman"/>
        </w:rPr>
        <w:t xml:space="preserve">утвержденного </w:t>
      </w:r>
      <w:r w:rsidRPr="00311238">
        <w:rPr>
          <w:rFonts w:ascii="Times New Roman" w:hAnsi="Times New Roman" w:cs="Times New Roman"/>
        </w:rPr>
        <w:t>нормативного правового акта</w:t>
      </w:r>
      <w:r w:rsidR="004B5047" w:rsidRPr="00311238">
        <w:rPr>
          <w:rFonts w:ascii="Times New Roman" w:hAnsi="Times New Roman" w:cs="Times New Roman"/>
        </w:rPr>
        <w:t xml:space="preserve"> субъекта Российской Федерации, </w:t>
      </w:r>
      <w:r w:rsidR="00673BF4" w:rsidRPr="00311238">
        <w:rPr>
          <w:rFonts w:ascii="Times New Roman" w:hAnsi="Times New Roman" w:cs="Times New Roman"/>
        </w:rPr>
        <w:t xml:space="preserve">по предоставлению </w:t>
      </w:r>
      <w:r w:rsidR="00486392" w:rsidRPr="00311238">
        <w:rPr>
          <w:rFonts w:ascii="Times New Roman" w:hAnsi="Times New Roman" w:cs="Times New Roman"/>
        </w:rPr>
        <w:t>субсидий из бюджета субъекта Российской Федерации российским организациям, производителям российской промышленной продукции, реализующим корпоративные программы международной конкурентоспособности</w:t>
      </w:r>
      <w:r w:rsidR="0003614A" w:rsidRPr="00311238">
        <w:rPr>
          <w:rFonts w:ascii="Times New Roman" w:hAnsi="Times New Roman" w:cs="Times New Roman"/>
        </w:rPr>
        <w:t xml:space="preserve">, </w:t>
      </w:r>
      <w:r w:rsidR="00356A2A" w:rsidRPr="00311238">
        <w:rPr>
          <w:rFonts w:ascii="Times New Roman" w:hAnsi="Times New Roman" w:cs="Times New Roman"/>
        </w:rPr>
        <w:t xml:space="preserve">содержащего положения предусмотренные пунктом </w:t>
      </w:r>
      <w:r w:rsidR="00687461" w:rsidRPr="00311238">
        <w:rPr>
          <w:rFonts w:ascii="Times New Roman" w:hAnsi="Times New Roman" w:cs="Times New Roman"/>
        </w:rPr>
        <w:t>1</w:t>
      </w:r>
      <w:r w:rsidR="0045347D" w:rsidRPr="00311238">
        <w:rPr>
          <w:rFonts w:ascii="Times New Roman" w:hAnsi="Times New Roman" w:cs="Times New Roman"/>
        </w:rPr>
        <w:t>6</w:t>
      </w:r>
      <w:r w:rsidR="00356A2A" w:rsidRPr="00311238">
        <w:rPr>
          <w:rFonts w:ascii="Times New Roman" w:hAnsi="Times New Roman" w:cs="Times New Roman"/>
        </w:rPr>
        <w:t xml:space="preserve"> настоящих Правил</w:t>
      </w:r>
      <w:r w:rsidR="00486392" w:rsidRPr="00311238">
        <w:rPr>
          <w:rFonts w:ascii="Times New Roman" w:hAnsi="Times New Roman" w:cs="Times New Roman"/>
        </w:rPr>
        <w:t xml:space="preserve"> (далее – правовой акт субъекта Российской Федерации)</w:t>
      </w:r>
      <w:r w:rsidR="00356A2A" w:rsidRPr="00311238">
        <w:rPr>
          <w:rFonts w:ascii="Times New Roman" w:hAnsi="Times New Roman" w:cs="Times New Roman"/>
        </w:rPr>
        <w:t>.</w:t>
      </w:r>
    </w:p>
    <w:p w:rsidR="00AE13ED" w:rsidRPr="00311238" w:rsidRDefault="0003614A" w:rsidP="00676819">
      <w:pPr>
        <w:pStyle w:val="a7"/>
        <w:tabs>
          <w:tab w:val="left" w:pos="993"/>
        </w:tabs>
        <w:spacing w:after="0" w:line="360" w:lineRule="auto"/>
        <w:ind w:left="0" w:firstLine="709"/>
        <w:jc w:val="both"/>
        <w:rPr>
          <w:rFonts w:ascii="Times New Roman" w:eastAsia="Times New Roman" w:hAnsi="Times New Roman" w:cs="Times New Roman"/>
        </w:rPr>
      </w:pPr>
      <w:r w:rsidRPr="00311238">
        <w:rPr>
          <w:rFonts w:ascii="Times New Roman" w:hAnsi="Times New Roman" w:cs="Times New Roman"/>
        </w:rPr>
        <w:t>5</w:t>
      </w:r>
      <w:r w:rsidR="007A1F36" w:rsidRPr="00311238">
        <w:rPr>
          <w:rFonts w:ascii="Times New Roman" w:hAnsi="Times New Roman" w:cs="Times New Roman"/>
        </w:rPr>
        <w:t>. Предоставление иных межбюджетных трансфертов осуществляется</w:t>
      </w:r>
      <w:r w:rsidR="007A1F36" w:rsidRPr="00311238">
        <w:rPr>
          <w:rFonts w:ascii="Times New Roman" w:hAnsi="Times New Roman" w:cs="Times New Roman"/>
        </w:rPr>
        <w:br/>
        <w:t xml:space="preserve">на основании соглашений, </w:t>
      </w:r>
      <w:r w:rsidR="00477C9C" w:rsidRPr="00311238">
        <w:rPr>
          <w:rFonts w:ascii="Times New Roman" w:hAnsi="Times New Roman" w:cs="Times New Roman"/>
        </w:rPr>
        <w:t>заключенных</w:t>
      </w:r>
      <w:r w:rsidR="007A1F36" w:rsidRPr="00311238">
        <w:rPr>
          <w:rFonts w:ascii="Times New Roman" w:hAnsi="Times New Roman" w:cs="Times New Roman"/>
        </w:rPr>
        <w:t xml:space="preserve"> в соответствии с типовой формой соглашения, утверждаемой Министерством финансов Российской Федерации, и </w:t>
      </w:r>
      <w:proofErr w:type="gramStart"/>
      <w:r w:rsidR="007A1F36" w:rsidRPr="00311238">
        <w:rPr>
          <w:rFonts w:ascii="Times New Roman" w:hAnsi="Times New Roman" w:cs="Times New Roman"/>
        </w:rPr>
        <w:t>содержащего</w:t>
      </w:r>
      <w:proofErr w:type="gramEnd"/>
      <w:r w:rsidR="007A1F36" w:rsidRPr="00311238">
        <w:rPr>
          <w:rFonts w:ascii="Times New Roman" w:hAnsi="Times New Roman" w:cs="Times New Roman"/>
        </w:rPr>
        <w:t xml:space="preserve"> в том числе следующие положения:</w:t>
      </w:r>
    </w:p>
    <w:p w:rsidR="00AE13ED" w:rsidRPr="00311238" w:rsidRDefault="007A1F36" w:rsidP="00676819">
      <w:pPr>
        <w:pStyle w:val="ConsPlusNormal"/>
        <w:spacing w:after="0" w:line="360" w:lineRule="auto"/>
        <w:ind w:firstLine="709"/>
        <w:contextualSpacing/>
        <w:jc w:val="both"/>
        <w:rPr>
          <w:rFonts w:ascii="Times New Roman" w:eastAsia="Times New Roman" w:hAnsi="Times New Roman" w:cs="Times New Roman"/>
          <w:color w:val="auto"/>
        </w:rPr>
      </w:pPr>
      <w:r w:rsidRPr="00311238">
        <w:rPr>
          <w:rFonts w:ascii="Times New Roman" w:hAnsi="Times New Roman" w:cs="Times New Roman"/>
          <w:color w:val="auto"/>
        </w:rPr>
        <w:t>а) срок действия соглашения – на период до 2024 года;</w:t>
      </w:r>
    </w:p>
    <w:p w:rsidR="00AE13ED" w:rsidRPr="00311238" w:rsidRDefault="007A1F36" w:rsidP="00676819">
      <w:pPr>
        <w:pStyle w:val="ConsPlusNormal"/>
        <w:spacing w:after="0" w:line="360" w:lineRule="auto"/>
        <w:ind w:firstLine="709"/>
        <w:contextualSpacing/>
        <w:jc w:val="both"/>
        <w:rPr>
          <w:rFonts w:ascii="Times New Roman" w:eastAsia="Times New Roman" w:hAnsi="Times New Roman" w:cs="Times New Roman"/>
          <w:color w:val="auto"/>
        </w:rPr>
      </w:pPr>
      <w:r w:rsidRPr="00311238">
        <w:rPr>
          <w:rFonts w:ascii="Times New Roman" w:hAnsi="Times New Roman" w:cs="Times New Roman"/>
          <w:color w:val="auto"/>
        </w:rPr>
        <w:t>б) размер иного межбюджетного трансферта, порядок, условия и сроки его перечисления, а также объемы бюджетных ассигнований бюджета субъекта Российской Федерации, подлежащих направлению на исполнение соответствующих расходных обязательств субъекта Российской Федерации в период действия соглашения с разбивкой по годам;</w:t>
      </w:r>
    </w:p>
    <w:p w:rsidR="00AE13ED" w:rsidRPr="00311238" w:rsidRDefault="00DE0F79" w:rsidP="00676819">
      <w:pPr>
        <w:pStyle w:val="ConsPlusNormal"/>
        <w:spacing w:after="0" w:line="360" w:lineRule="auto"/>
        <w:ind w:firstLine="709"/>
        <w:contextualSpacing/>
        <w:jc w:val="both"/>
        <w:rPr>
          <w:rFonts w:ascii="Times New Roman" w:eastAsia="Times New Roman" w:hAnsi="Times New Roman" w:cs="Times New Roman"/>
          <w:color w:val="auto"/>
        </w:rPr>
      </w:pPr>
      <w:bookmarkStart w:id="5" w:name="P66"/>
      <w:bookmarkEnd w:id="5"/>
      <w:r w:rsidRPr="00311238">
        <w:rPr>
          <w:rFonts w:ascii="Times New Roman" w:hAnsi="Times New Roman" w:cs="Times New Roman"/>
          <w:color w:val="auto"/>
        </w:rPr>
        <w:t>в) значения</w:t>
      </w:r>
      <w:r w:rsidR="007A1F36" w:rsidRPr="00311238">
        <w:rPr>
          <w:rFonts w:ascii="Times New Roman" w:hAnsi="Times New Roman" w:cs="Times New Roman"/>
          <w:color w:val="auto"/>
        </w:rPr>
        <w:t xml:space="preserve"> показателя результативности использования субъектом Российской Федерации иного межбюджетного трансферта с разбивкой по годам на период действия соглашения;</w:t>
      </w:r>
    </w:p>
    <w:p w:rsidR="00AE13ED" w:rsidRPr="00311238" w:rsidRDefault="007A1F36" w:rsidP="00676819">
      <w:pPr>
        <w:pStyle w:val="ConsPlusNormal"/>
        <w:spacing w:after="0" w:line="360" w:lineRule="auto"/>
        <w:ind w:firstLine="709"/>
        <w:contextualSpacing/>
        <w:jc w:val="both"/>
        <w:rPr>
          <w:rFonts w:ascii="Times New Roman" w:eastAsia="Times New Roman" w:hAnsi="Times New Roman" w:cs="Times New Roman"/>
          <w:color w:val="auto"/>
        </w:rPr>
      </w:pPr>
      <w:r w:rsidRPr="00311238">
        <w:rPr>
          <w:rFonts w:ascii="Times New Roman" w:hAnsi="Times New Roman" w:cs="Times New Roman"/>
          <w:color w:val="auto"/>
        </w:rPr>
        <w:t>г) </w:t>
      </w:r>
      <w:r w:rsidR="00174B79" w:rsidRPr="00311238">
        <w:rPr>
          <w:rFonts w:ascii="Times New Roman" w:hAnsi="Times New Roman" w:cs="Times New Roman"/>
          <w:color w:val="auto"/>
        </w:rPr>
        <w:t>наличие в</w:t>
      </w:r>
      <w:r w:rsidRPr="00311238">
        <w:rPr>
          <w:rFonts w:ascii="Times New Roman" w:hAnsi="Times New Roman" w:cs="Times New Roman"/>
          <w:color w:val="auto"/>
        </w:rPr>
        <w:t xml:space="preserve"> бюджете </w:t>
      </w:r>
      <w:r w:rsidR="00174B79" w:rsidRPr="00311238">
        <w:rPr>
          <w:rFonts w:ascii="Times New Roman" w:hAnsi="Times New Roman" w:cs="Times New Roman"/>
          <w:color w:val="auto"/>
        </w:rPr>
        <w:t>субъекта Российской Федерации, бюджетных</w:t>
      </w:r>
      <w:r w:rsidRPr="00311238">
        <w:rPr>
          <w:rFonts w:ascii="Times New Roman" w:hAnsi="Times New Roman" w:cs="Times New Roman"/>
          <w:color w:val="auto"/>
        </w:rPr>
        <w:t xml:space="preserve"> ассигновани</w:t>
      </w:r>
      <w:r w:rsidR="00174B79" w:rsidRPr="00311238">
        <w:rPr>
          <w:rFonts w:ascii="Times New Roman" w:hAnsi="Times New Roman" w:cs="Times New Roman"/>
          <w:color w:val="auto"/>
        </w:rPr>
        <w:t>й</w:t>
      </w:r>
      <w:r w:rsidRPr="00311238">
        <w:rPr>
          <w:rFonts w:ascii="Times New Roman" w:hAnsi="Times New Roman" w:cs="Times New Roman"/>
          <w:color w:val="auto"/>
        </w:rPr>
        <w:t xml:space="preserve"> на исполнение расходного обязательства субъекта Российской Федерации, на софинансирование которого предоставляется иной межбюджетный трансферт;</w:t>
      </w:r>
    </w:p>
    <w:p w:rsidR="00AE13ED" w:rsidRPr="00311238" w:rsidRDefault="007A1F36" w:rsidP="00676819">
      <w:pPr>
        <w:pStyle w:val="ConsPlusNormal"/>
        <w:spacing w:after="0" w:line="360" w:lineRule="auto"/>
        <w:ind w:firstLine="709"/>
        <w:contextualSpacing/>
        <w:rPr>
          <w:rFonts w:ascii="Times New Roman" w:eastAsia="Times New Roman" w:hAnsi="Times New Roman" w:cs="Times New Roman"/>
          <w:color w:val="auto"/>
        </w:rPr>
      </w:pPr>
      <w:bookmarkStart w:id="6" w:name="P70"/>
      <w:bookmarkEnd w:id="6"/>
      <w:r w:rsidRPr="00311238">
        <w:rPr>
          <w:rFonts w:ascii="Times New Roman" w:hAnsi="Times New Roman" w:cs="Times New Roman"/>
          <w:color w:val="auto"/>
        </w:rPr>
        <w:t>д) обязательства субъекта Российской Федерации:</w:t>
      </w:r>
    </w:p>
    <w:p w:rsidR="00AE13ED" w:rsidRPr="00311238" w:rsidRDefault="007A1F36" w:rsidP="00676819">
      <w:pPr>
        <w:pStyle w:val="ConsPlusNormal"/>
        <w:spacing w:after="0" w:line="360" w:lineRule="auto"/>
        <w:ind w:firstLine="709"/>
        <w:contextualSpacing/>
        <w:jc w:val="both"/>
        <w:rPr>
          <w:rFonts w:ascii="Times New Roman" w:hAnsi="Times New Roman" w:cs="Times New Roman"/>
          <w:color w:val="auto"/>
        </w:rPr>
      </w:pPr>
      <w:bookmarkStart w:id="7" w:name="P72"/>
      <w:bookmarkEnd w:id="7"/>
      <w:r w:rsidRPr="00311238">
        <w:rPr>
          <w:rFonts w:ascii="Times New Roman" w:hAnsi="Times New Roman" w:cs="Times New Roman"/>
          <w:color w:val="auto"/>
        </w:rPr>
        <w:t xml:space="preserve">разработать и утвердить </w:t>
      </w:r>
      <w:r w:rsidR="00486392" w:rsidRPr="00311238">
        <w:rPr>
          <w:rFonts w:ascii="Times New Roman" w:hAnsi="Times New Roman" w:cs="Times New Roman"/>
          <w:color w:val="auto"/>
        </w:rPr>
        <w:t>правовой акт субъекта Российской Федерации</w:t>
      </w:r>
      <w:r w:rsidRPr="00311238">
        <w:rPr>
          <w:rFonts w:ascii="Times New Roman" w:hAnsi="Times New Roman" w:cs="Times New Roman"/>
          <w:color w:val="auto"/>
        </w:rPr>
        <w:t xml:space="preserve">, </w:t>
      </w:r>
      <w:r w:rsidR="00F34927" w:rsidRPr="00311238">
        <w:rPr>
          <w:rFonts w:ascii="Times New Roman" w:hAnsi="Times New Roman" w:cs="Times New Roman"/>
          <w:color w:val="auto"/>
        </w:rPr>
        <w:t>не позднее 1 февраля 2019 года</w:t>
      </w:r>
      <w:r w:rsidR="000E7501" w:rsidRPr="00311238">
        <w:rPr>
          <w:rFonts w:ascii="Times New Roman" w:hAnsi="Times New Roman" w:cs="Times New Roman"/>
          <w:color w:val="auto"/>
        </w:rPr>
        <w:t>, а также обязательство по предоставлению копии указанного акта в Министерство промышленности и торговли Российской Федерации в течение 10 рабочих дней со дня его утверждения для размещения в государственной информационной системе промышленности</w:t>
      </w:r>
      <w:r w:rsidRPr="00311238">
        <w:rPr>
          <w:rFonts w:ascii="Times New Roman" w:hAnsi="Times New Roman" w:cs="Times New Roman"/>
          <w:color w:val="auto"/>
        </w:rPr>
        <w:t>;</w:t>
      </w:r>
    </w:p>
    <w:p w:rsidR="005F5C30" w:rsidRPr="00311238" w:rsidRDefault="005F5C30" w:rsidP="00676819">
      <w:pPr>
        <w:pStyle w:val="ConsPlusNormal"/>
        <w:spacing w:after="0" w:line="360" w:lineRule="auto"/>
        <w:ind w:firstLine="709"/>
        <w:contextualSpacing/>
        <w:jc w:val="both"/>
        <w:rPr>
          <w:rFonts w:ascii="Times New Roman" w:hAnsi="Times New Roman" w:cs="Times New Roman"/>
          <w:color w:val="auto"/>
          <w:bdr w:val="none" w:sz="0" w:space="0" w:color="auto"/>
        </w:rPr>
      </w:pPr>
      <w:proofErr w:type="gramStart"/>
      <w:r w:rsidRPr="00311238">
        <w:rPr>
          <w:rFonts w:ascii="Times New Roman" w:hAnsi="Times New Roman" w:cs="Times New Roman"/>
          <w:color w:val="auto"/>
        </w:rPr>
        <w:t>обеспе</w:t>
      </w:r>
      <w:r w:rsidR="004F1D30" w:rsidRPr="00311238">
        <w:rPr>
          <w:rFonts w:ascii="Times New Roman" w:hAnsi="Times New Roman" w:cs="Times New Roman"/>
          <w:color w:val="auto"/>
        </w:rPr>
        <w:t>чить заключение не позднее 1 июл</w:t>
      </w:r>
      <w:r w:rsidRPr="00311238">
        <w:rPr>
          <w:rFonts w:ascii="Times New Roman" w:hAnsi="Times New Roman" w:cs="Times New Roman"/>
          <w:color w:val="auto"/>
        </w:rPr>
        <w:t xml:space="preserve">я 2019 г. и далее в случаях, предусмотренных пунктом </w:t>
      </w:r>
      <w:r w:rsidR="00B46D4C" w:rsidRPr="00311238">
        <w:rPr>
          <w:rFonts w:ascii="Times New Roman" w:hAnsi="Times New Roman" w:cs="Times New Roman"/>
          <w:color w:val="auto"/>
        </w:rPr>
        <w:t>7</w:t>
      </w:r>
      <w:r w:rsidRPr="00311238">
        <w:rPr>
          <w:rFonts w:ascii="Times New Roman" w:hAnsi="Times New Roman" w:cs="Times New Roman"/>
          <w:color w:val="auto"/>
        </w:rPr>
        <w:t xml:space="preserve"> настоящих Правил, до 2022 года не позднее 1 апреля очередного финансового года, с производителями продукции, включенными в </w:t>
      </w:r>
      <w:r w:rsidR="0003614A" w:rsidRPr="00311238">
        <w:rPr>
          <w:rFonts w:ascii="Times New Roman" w:hAnsi="Times New Roman" w:cs="Times New Roman"/>
          <w:color w:val="auto"/>
        </w:rPr>
        <w:t>Единый перечень</w:t>
      </w:r>
      <w:r w:rsidRPr="00311238">
        <w:rPr>
          <w:rFonts w:ascii="Times New Roman" w:hAnsi="Times New Roman" w:cs="Times New Roman"/>
          <w:color w:val="auto"/>
        </w:rPr>
        <w:t xml:space="preserve">, соглашений о предоставлении субсидий </w:t>
      </w:r>
      <w:r w:rsidR="00B067F6" w:rsidRPr="00311238">
        <w:rPr>
          <w:rFonts w:ascii="Times New Roman" w:hAnsi="Times New Roman" w:cs="Times New Roman"/>
          <w:color w:val="auto"/>
        </w:rPr>
        <w:t xml:space="preserve">из бюджета субъекта Российской Федерации </w:t>
      </w:r>
      <w:r w:rsidRPr="00311238">
        <w:rPr>
          <w:rFonts w:ascii="Times New Roman" w:hAnsi="Times New Roman" w:cs="Times New Roman"/>
          <w:color w:val="auto"/>
        </w:rPr>
        <w:t xml:space="preserve">по типовой форме, установленной </w:t>
      </w:r>
      <w:r w:rsidR="00477C9C" w:rsidRPr="00311238">
        <w:rPr>
          <w:rFonts w:ascii="Times New Roman" w:hAnsi="Times New Roman" w:cs="Times New Roman"/>
          <w:color w:val="auto"/>
        </w:rPr>
        <w:t xml:space="preserve">Министерством финансов </w:t>
      </w:r>
      <w:r w:rsidRPr="00311238">
        <w:rPr>
          <w:rFonts w:ascii="Times New Roman" w:hAnsi="Times New Roman" w:cs="Times New Roman"/>
          <w:color w:val="auto"/>
        </w:rPr>
        <w:t>Российской Федерации</w:t>
      </w:r>
      <w:bookmarkStart w:id="8" w:name="P58"/>
      <w:bookmarkEnd w:id="8"/>
      <w:r w:rsidR="00174B79" w:rsidRPr="00311238">
        <w:rPr>
          <w:rFonts w:ascii="Times New Roman" w:hAnsi="Times New Roman" w:cs="Times New Roman"/>
          <w:color w:val="auto"/>
        </w:rPr>
        <w:t>;</w:t>
      </w:r>
      <w:proofErr w:type="gramEnd"/>
    </w:p>
    <w:p w:rsidR="00AE13ED" w:rsidRPr="00311238" w:rsidRDefault="007A1F36" w:rsidP="00676819">
      <w:pPr>
        <w:pStyle w:val="ConsPlusNormal"/>
        <w:spacing w:after="0" w:line="360" w:lineRule="auto"/>
        <w:ind w:firstLine="709"/>
        <w:contextualSpacing/>
        <w:jc w:val="both"/>
        <w:rPr>
          <w:rFonts w:ascii="Times New Roman" w:eastAsia="Times New Roman" w:hAnsi="Times New Roman" w:cs="Times New Roman"/>
          <w:color w:val="auto"/>
        </w:rPr>
      </w:pPr>
      <w:r w:rsidRPr="00311238">
        <w:rPr>
          <w:rFonts w:ascii="Times New Roman" w:hAnsi="Times New Roman" w:cs="Times New Roman"/>
          <w:color w:val="auto"/>
        </w:rPr>
        <w:t>обеспечить поэтапное достижение значений показателя результативности использования иного межбюджетного трансферта, установленных соглашением о предоставлении иного межбюджетного трансферта;</w:t>
      </w:r>
    </w:p>
    <w:p w:rsidR="00AE13ED" w:rsidRPr="00311238" w:rsidRDefault="007A1F36" w:rsidP="00676819">
      <w:pPr>
        <w:pStyle w:val="ConsPlusNormal"/>
        <w:spacing w:after="0" w:line="360" w:lineRule="auto"/>
        <w:ind w:firstLine="709"/>
        <w:contextualSpacing/>
        <w:jc w:val="both"/>
        <w:rPr>
          <w:rFonts w:ascii="Times New Roman" w:eastAsia="Times New Roman" w:hAnsi="Times New Roman" w:cs="Times New Roman"/>
          <w:color w:val="auto"/>
        </w:rPr>
      </w:pPr>
      <w:r w:rsidRPr="00311238">
        <w:rPr>
          <w:rFonts w:ascii="Times New Roman" w:hAnsi="Times New Roman" w:cs="Times New Roman"/>
          <w:color w:val="auto"/>
        </w:rPr>
        <w:t>обеспечить в случае нарушения условий соглашения о предоставлении иного межбюджетного трансферта возврат сре</w:t>
      </w:r>
      <w:proofErr w:type="gramStart"/>
      <w:r w:rsidRPr="00311238">
        <w:rPr>
          <w:rFonts w:ascii="Times New Roman" w:hAnsi="Times New Roman" w:cs="Times New Roman"/>
          <w:color w:val="auto"/>
        </w:rPr>
        <w:t>дств в ф</w:t>
      </w:r>
      <w:proofErr w:type="gramEnd"/>
      <w:r w:rsidRPr="00311238">
        <w:rPr>
          <w:rFonts w:ascii="Times New Roman" w:hAnsi="Times New Roman" w:cs="Times New Roman"/>
          <w:color w:val="auto"/>
        </w:rPr>
        <w:t>едеральный бюджет;</w:t>
      </w:r>
    </w:p>
    <w:p w:rsidR="00AE13ED" w:rsidRPr="00311238" w:rsidRDefault="007A1F36" w:rsidP="00676819">
      <w:pPr>
        <w:pStyle w:val="ConsPlusNormal"/>
        <w:spacing w:after="0" w:line="360" w:lineRule="auto"/>
        <w:ind w:firstLine="709"/>
        <w:contextualSpacing/>
        <w:jc w:val="both"/>
        <w:rPr>
          <w:rFonts w:ascii="Times New Roman" w:hAnsi="Times New Roman" w:cs="Times New Roman"/>
          <w:color w:val="auto"/>
        </w:rPr>
      </w:pPr>
      <w:proofErr w:type="gramStart"/>
      <w:r w:rsidRPr="00311238">
        <w:rPr>
          <w:rFonts w:ascii="Times New Roman" w:hAnsi="Times New Roman" w:cs="Times New Roman"/>
          <w:color w:val="auto"/>
        </w:rPr>
        <w:t xml:space="preserve">е) указание </w:t>
      </w:r>
      <w:r w:rsidR="00B067F6" w:rsidRPr="00311238">
        <w:rPr>
          <w:rFonts w:ascii="Times New Roman" w:hAnsi="Times New Roman" w:cs="Times New Roman"/>
          <w:color w:val="auto"/>
        </w:rPr>
        <w:t xml:space="preserve">уполномоченного </w:t>
      </w:r>
      <w:r w:rsidRPr="00311238">
        <w:rPr>
          <w:rFonts w:ascii="Times New Roman" w:hAnsi="Times New Roman" w:cs="Times New Roman"/>
          <w:color w:val="auto"/>
        </w:rPr>
        <w:t>орган</w:t>
      </w:r>
      <w:r w:rsidR="00B067F6" w:rsidRPr="00311238">
        <w:rPr>
          <w:rFonts w:ascii="Times New Roman" w:hAnsi="Times New Roman" w:cs="Times New Roman"/>
          <w:color w:val="auto"/>
        </w:rPr>
        <w:t>а</w:t>
      </w:r>
      <w:r w:rsidRPr="00311238">
        <w:rPr>
          <w:rFonts w:ascii="Times New Roman" w:hAnsi="Times New Roman" w:cs="Times New Roman"/>
          <w:color w:val="auto"/>
        </w:rPr>
        <w:t xml:space="preserve"> исполнительной власти субъекта Российской Федерации, на </w:t>
      </w:r>
      <w:r w:rsidRPr="00311238">
        <w:rPr>
          <w:rFonts w:ascii="Times New Roman" w:hAnsi="Times New Roman" w:cs="Times New Roman"/>
          <w:color w:val="auto"/>
        </w:rPr>
        <w:lastRenderedPageBreak/>
        <w:t xml:space="preserve">который возлагаются функции по исполнению соглашения </w:t>
      </w:r>
      <w:r w:rsidR="00F34927" w:rsidRPr="00311238">
        <w:rPr>
          <w:rFonts w:ascii="Times New Roman" w:hAnsi="Times New Roman" w:cs="Times New Roman"/>
          <w:color w:val="auto"/>
        </w:rPr>
        <w:t xml:space="preserve">о предоставлении иного межбюджетного трансферта </w:t>
      </w:r>
      <w:r w:rsidRPr="00311238">
        <w:rPr>
          <w:rFonts w:ascii="Times New Roman" w:hAnsi="Times New Roman" w:cs="Times New Roman"/>
          <w:color w:val="auto"/>
        </w:rPr>
        <w:t>со стороны субъекта Российской Федерации</w:t>
      </w:r>
      <w:r w:rsidR="00F34927" w:rsidRPr="00311238">
        <w:rPr>
          <w:rFonts w:ascii="Times New Roman" w:hAnsi="Times New Roman" w:cs="Times New Roman"/>
          <w:color w:val="auto"/>
        </w:rPr>
        <w:t>,</w:t>
      </w:r>
      <w:r w:rsidRPr="00311238">
        <w:rPr>
          <w:rFonts w:ascii="Times New Roman" w:hAnsi="Times New Roman" w:cs="Times New Roman"/>
          <w:color w:val="auto"/>
        </w:rPr>
        <w:t xml:space="preserve"> предоставлению отчетности </w:t>
      </w:r>
      <w:r w:rsidR="00F34927" w:rsidRPr="00311238">
        <w:rPr>
          <w:rFonts w:ascii="Times New Roman" w:hAnsi="Times New Roman" w:cs="Times New Roman"/>
          <w:color w:val="auto"/>
        </w:rPr>
        <w:t>в Министерство промышленности и торговли Российской Федерации</w:t>
      </w:r>
      <w:r w:rsidR="00B67EBE" w:rsidRPr="00311238">
        <w:rPr>
          <w:rFonts w:ascii="Times New Roman" w:hAnsi="Times New Roman" w:cs="Times New Roman"/>
          <w:color w:val="auto"/>
        </w:rPr>
        <w:t>, в соответствии с подпунктом «ж» настоящего пункта,</w:t>
      </w:r>
      <w:r w:rsidR="00F34927" w:rsidRPr="00311238">
        <w:rPr>
          <w:rFonts w:ascii="Times New Roman" w:hAnsi="Times New Roman" w:cs="Times New Roman"/>
          <w:color w:val="auto"/>
        </w:rPr>
        <w:t xml:space="preserve"> заключению соглашений о предоставлении субсидий </w:t>
      </w:r>
      <w:r w:rsidR="00D379C4" w:rsidRPr="00311238">
        <w:rPr>
          <w:rFonts w:ascii="Times New Roman" w:hAnsi="Times New Roman" w:cs="Times New Roman"/>
          <w:color w:val="auto"/>
        </w:rPr>
        <w:t>и</w:t>
      </w:r>
      <w:r w:rsidR="00165242" w:rsidRPr="00311238">
        <w:rPr>
          <w:rFonts w:ascii="Times New Roman" w:hAnsi="Times New Roman" w:cs="Times New Roman"/>
          <w:color w:val="auto"/>
        </w:rPr>
        <w:t xml:space="preserve"> контрол</w:t>
      </w:r>
      <w:r w:rsidR="00810163" w:rsidRPr="00311238">
        <w:rPr>
          <w:rFonts w:ascii="Times New Roman" w:hAnsi="Times New Roman" w:cs="Times New Roman"/>
          <w:color w:val="auto"/>
        </w:rPr>
        <w:t>я</w:t>
      </w:r>
      <w:r w:rsidR="00165242" w:rsidRPr="00311238">
        <w:rPr>
          <w:rFonts w:ascii="Times New Roman" w:hAnsi="Times New Roman" w:cs="Times New Roman"/>
          <w:color w:val="auto"/>
        </w:rPr>
        <w:t xml:space="preserve"> за их реализацией, а также иные функции по реализации настоящих Правил</w:t>
      </w:r>
      <w:proofErr w:type="gramEnd"/>
      <w:r w:rsidR="00165242" w:rsidRPr="00311238">
        <w:rPr>
          <w:rFonts w:ascii="Times New Roman" w:hAnsi="Times New Roman" w:cs="Times New Roman"/>
          <w:color w:val="auto"/>
        </w:rPr>
        <w:t xml:space="preserve"> </w:t>
      </w:r>
      <w:r w:rsidRPr="00311238">
        <w:rPr>
          <w:rFonts w:ascii="Times New Roman" w:hAnsi="Times New Roman" w:cs="Times New Roman"/>
          <w:color w:val="auto"/>
        </w:rPr>
        <w:t>(далее – уполномоченный орган);</w:t>
      </w:r>
    </w:p>
    <w:p w:rsidR="00AE13ED" w:rsidRPr="00311238" w:rsidRDefault="007A1F36" w:rsidP="00676819">
      <w:pPr>
        <w:pStyle w:val="ConsPlusNormal"/>
        <w:spacing w:after="0" w:line="360" w:lineRule="auto"/>
        <w:ind w:firstLine="709"/>
        <w:contextualSpacing/>
        <w:jc w:val="both"/>
        <w:rPr>
          <w:rFonts w:ascii="Times New Roman" w:eastAsia="Times New Roman" w:hAnsi="Times New Roman" w:cs="Times New Roman"/>
          <w:color w:val="auto"/>
        </w:rPr>
      </w:pPr>
      <w:r w:rsidRPr="00311238">
        <w:rPr>
          <w:rFonts w:ascii="Times New Roman" w:hAnsi="Times New Roman" w:cs="Times New Roman"/>
          <w:color w:val="auto"/>
        </w:rPr>
        <w:t>ж) сроки и порядок представления в государственной интегрированной информационной системе управления общественными финансами «Электронный бюджет» отчетности о достижении значений показателя результативности использования иного межбюджетного трансферта</w:t>
      </w:r>
      <w:r w:rsidR="00F34927" w:rsidRPr="00311238">
        <w:rPr>
          <w:rFonts w:ascii="Times New Roman" w:hAnsi="Times New Roman" w:cs="Times New Roman"/>
          <w:color w:val="auto"/>
        </w:rPr>
        <w:t>, установленных соглашением о предоставлении иного межбюджетного трансферта</w:t>
      </w:r>
      <w:r w:rsidRPr="00311238">
        <w:rPr>
          <w:rFonts w:ascii="Times New Roman" w:hAnsi="Times New Roman" w:cs="Times New Roman"/>
          <w:color w:val="auto"/>
        </w:rPr>
        <w:t>;</w:t>
      </w:r>
    </w:p>
    <w:p w:rsidR="00AE13ED" w:rsidRPr="00311238" w:rsidRDefault="007A1F36" w:rsidP="00676819">
      <w:pPr>
        <w:pStyle w:val="ConsPlusNormal"/>
        <w:spacing w:after="0" w:line="360" w:lineRule="auto"/>
        <w:ind w:firstLine="709"/>
        <w:contextualSpacing/>
        <w:jc w:val="both"/>
        <w:rPr>
          <w:rFonts w:ascii="Times New Roman" w:hAnsi="Times New Roman" w:cs="Times New Roman"/>
          <w:color w:val="auto"/>
        </w:rPr>
      </w:pPr>
      <w:proofErr w:type="gramStart"/>
      <w:r w:rsidRPr="00311238">
        <w:rPr>
          <w:rFonts w:ascii="Times New Roman" w:hAnsi="Times New Roman" w:cs="Times New Roman"/>
          <w:color w:val="auto"/>
        </w:rPr>
        <w:t xml:space="preserve">з) порядок внесения в соглашение </w:t>
      </w:r>
      <w:r w:rsidR="00F34927" w:rsidRPr="00311238">
        <w:rPr>
          <w:rFonts w:ascii="Times New Roman" w:hAnsi="Times New Roman" w:cs="Times New Roman"/>
          <w:color w:val="auto"/>
        </w:rPr>
        <w:t xml:space="preserve">о предоставлении иного межбюджетного трансферта </w:t>
      </w:r>
      <w:r w:rsidRPr="00311238">
        <w:rPr>
          <w:rFonts w:ascii="Times New Roman" w:hAnsi="Times New Roman" w:cs="Times New Roman"/>
          <w:color w:val="auto"/>
        </w:rPr>
        <w:t>изменений в случае существенного</w:t>
      </w:r>
      <w:r w:rsidR="00E41EBF" w:rsidRPr="00311238">
        <w:rPr>
          <w:rFonts w:ascii="Times New Roman" w:hAnsi="Times New Roman" w:cs="Times New Roman"/>
          <w:color w:val="auto"/>
        </w:rPr>
        <w:t xml:space="preserve"> </w:t>
      </w:r>
      <w:r w:rsidRPr="00311238">
        <w:rPr>
          <w:rFonts w:ascii="Times New Roman" w:hAnsi="Times New Roman" w:cs="Times New Roman"/>
          <w:color w:val="auto"/>
        </w:rPr>
        <w:t>сокращения бюджетных ассигнований</w:t>
      </w:r>
      <w:r w:rsidR="00445CA6" w:rsidRPr="00311238">
        <w:rPr>
          <w:rFonts w:ascii="Times New Roman" w:hAnsi="Times New Roman" w:cs="Times New Roman"/>
          <w:color w:val="auto"/>
        </w:rPr>
        <w:t xml:space="preserve"> (больше 20 процентов)</w:t>
      </w:r>
      <w:r w:rsidRPr="00311238">
        <w:rPr>
          <w:rFonts w:ascii="Times New Roman" w:hAnsi="Times New Roman" w:cs="Times New Roman"/>
          <w:color w:val="auto"/>
        </w:rPr>
        <w:t xml:space="preserve">,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на цели, указанные в пункте </w:t>
      </w:r>
      <w:r w:rsidR="00335A99" w:rsidRPr="00311238">
        <w:rPr>
          <w:rFonts w:ascii="Times New Roman" w:hAnsi="Times New Roman" w:cs="Times New Roman"/>
          <w:color w:val="auto"/>
        </w:rPr>
        <w:t>2</w:t>
      </w:r>
      <w:r w:rsidRPr="00311238">
        <w:rPr>
          <w:rFonts w:ascii="Times New Roman" w:hAnsi="Times New Roman" w:cs="Times New Roman"/>
          <w:color w:val="auto"/>
        </w:rPr>
        <w:t xml:space="preserve"> настоящих Правил;</w:t>
      </w:r>
      <w:proofErr w:type="gramEnd"/>
    </w:p>
    <w:p w:rsidR="00AE13ED" w:rsidRPr="00311238" w:rsidRDefault="007A1F36" w:rsidP="00676819">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и) условие о вступлении в силу соглашения</w:t>
      </w:r>
      <w:r w:rsidR="00ED5BFA" w:rsidRPr="00311238">
        <w:rPr>
          <w:rFonts w:ascii="Times New Roman" w:hAnsi="Times New Roman" w:cs="Times New Roman"/>
          <w:color w:val="auto"/>
        </w:rPr>
        <w:t xml:space="preserve"> о предоставлении иного межбюджетного трансферта;</w:t>
      </w:r>
    </w:p>
    <w:p w:rsidR="00AE13ED" w:rsidRPr="00311238" w:rsidRDefault="007A1F36" w:rsidP="00676819">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 xml:space="preserve">к) право Министерства </w:t>
      </w:r>
      <w:r w:rsidR="00ED5BFA" w:rsidRPr="00311238">
        <w:rPr>
          <w:rFonts w:eastAsia="Calibri"/>
          <w:color w:val="auto"/>
          <w:sz w:val="22"/>
          <w:szCs w:val="22"/>
          <w:lang w:val="ru-RU"/>
        </w:rPr>
        <w:t xml:space="preserve">промышленности и торговли Российской Федерации </w:t>
      </w:r>
      <w:r w:rsidRPr="00311238">
        <w:rPr>
          <w:rFonts w:eastAsia="Calibri"/>
          <w:color w:val="auto"/>
          <w:sz w:val="22"/>
          <w:szCs w:val="22"/>
          <w:lang w:val="ru-RU"/>
        </w:rPr>
        <w:t>и уполномоченных органов государственного финансового контроля на проведение проверок соблюдения субъектом Российской Федерации целей и условий предоставления иного межбюджетного трансферта, установленных настоящими Правилами и соглашением.</w:t>
      </w:r>
    </w:p>
    <w:p w:rsidR="00B46D4C" w:rsidRPr="00311238" w:rsidRDefault="00335A99" w:rsidP="00A82C09">
      <w:pPr>
        <w:spacing w:line="360" w:lineRule="auto"/>
        <w:ind w:firstLine="709"/>
        <w:jc w:val="both"/>
        <w:rPr>
          <w:color w:val="auto"/>
          <w:sz w:val="22"/>
          <w:szCs w:val="22"/>
          <w:lang w:val="ru-RU"/>
        </w:rPr>
      </w:pPr>
      <w:r w:rsidRPr="00311238">
        <w:rPr>
          <w:color w:val="auto"/>
          <w:sz w:val="22"/>
          <w:szCs w:val="22"/>
          <w:lang w:val="ru-RU"/>
        </w:rPr>
        <w:t xml:space="preserve">6. </w:t>
      </w:r>
      <w:proofErr w:type="gramStart"/>
      <w:r w:rsidR="00B46D4C" w:rsidRPr="00311238">
        <w:rPr>
          <w:color w:val="auto"/>
          <w:sz w:val="22"/>
          <w:szCs w:val="22"/>
          <w:lang w:val="ru-RU"/>
        </w:rPr>
        <w:t>Соглашения (дополнительные соглашения) о предоставлении иных межбюджетных трансфертов заключаются в форме электронного документа в государственной интегрированной информационной системе управления общественными финансами «Электронный бюджет» по форме, установленной Министерством финансов Российской Федерации подписываются высшим должностным лицом (руководителем высшего исполнительного органа государственной власти) субъекта Российской Федерации и Министерством промышленности и торговли Российской Федерации.</w:t>
      </w:r>
      <w:proofErr w:type="gramEnd"/>
    </w:p>
    <w:p w:rsidR="00335A99" w:rsidRPr="00311238" w:rsidRDefault="00B46D4C" w:rsidP="004F1D30">
      <w:pPr>
        <w:spacing w:line="360" w:lineRule="auto"/>
        <w:ind w:firstLine="709"/>
        <w:jc w:val="both"/>
        <w:rPr>
          <w:rFonts w:eastAsia="Calibri"/>
          <w:color w:val="auto"/>
          <w:sz w:val="22"/>
          <w:szCs w:val="22"/>
          <w:lang w:val="ru-RU"/>
        </w:rPr>
      </w:pPr>
      <w:r w:rsidRPr="00311238">
        <w:rPr>
          <w:color w:val="auto"/>
          <w:sz w:val="22"/>
          <w:szCs w:val="22"/>
          <w:lang w:val="ru-RU"/>
        </w:rPr>
        <w:t xml:space="preserve">7. </w:t>
      </w:r>
      <w:r w:rsidR="00335A99" w:rsidRPr="00311238">
        <w:rPr>
          <w:color w:val="auto"/>
          <w:sz w:val="22"/>
          <w:szCs w:val="22"/>
          <w:lang w:val="ru-RU"/>
        </w:rPr>
        <w:t xml:space="preserve">Уполномоченный орган принимает решение о проведении отбора производителей продукции </w:t>
      </w:r>
      <w:r w:rsidR="004F1D30" w:rsidRPr="00311238">
        <w:rPr>
          <w:color w:val="auto"/>
          <w:sz w:val="22"/>
          <w:szCs w:val="22"/>
          <w:lang w:val="ru-RU"/>
        </w:rPr>
        <w:t xml:space="preserve">не позднее 14 января 2019 года и далее не позднее 1 июля очередного финансового года, </w:t>
      </w:r>
      <w:r w:rsidR="00335A99" w:rsidRPr="00311238">
        <w:rPr>
          <w:rFonts w:eastAsia="Calibri"/>
          <w:color w:val="auto"/>
          <w:sz w:val="22"/>
          <w:szCs w:val="22"/>
          <w:lang w:val="ru-RU"/>
        </w:rPr>
        <w:t xml:space="preserve">размещает на официальном сайте уполномоченного органа в информационно-телекоммуникационной сети «Интернет» извещение о проведении отбора и документацию отбора, установленной </w:t>
      </w:r>
      <w:r w:rsidR="00486392" w:rsidRPr="00311238">
        <w:rPr>
          <w:rFonts w:eastAsia="Calibri"/>
          <w:color w:val="auto"/>
          <w:sz w:val="22"/>
          <w:szCs w:val="22"/>
          <w:lang w:val="ru-RU"/>
        </w:rPr>
        <w:t>правовым актом субъекта Российской Федерации</w:t>
      </w:r>
      <w:r w:rsidR="00A82C09" w:rsidRPr="00311238">
        <w:rPr>
          <w:rFonts w:eastAsia="Calibri"/>
          <w:color w:val="auto"/>
          <w:sz w:val="22"/>
          <w:szCs w:val="22"/>
          <w:lang w:val="ru-RU"/>
        </w:rPr>
        <w:t>.</w:t>
      </w:r>
    </w:p>
    <w:p w:rsidR="002D5BAE" w:rsidRPr="00311238" w:rsidRDefault="000327D6" w:rsidP="00335A99">
      <w:pPr>
        <w:widowControl w:val="0"/>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8</w:t>
      </w:r>
      <w:r w:rsidR="00335A99" w:rsidRPr="00311238">
        <w:rPr>
          <w:rFonts w:eastAsia="Calibri"/>
          <w:color w:val="auto"/>
          <w:sz w:val="22"/>
          <w:szCs w:val="22"/>
          <w:lang w:val="ru-RU"/>
        </w:rPr>
        <w:t xml:space="preserve">. </w:t>
      </w:r>
      <w:proofErr w:type="gramStart"/>
      <w:r w:rsidR="00335A99" w:rsidRPr="00311238">
        <w:rPr>
          <w:rFonts w:eastAsia="Calibri"/>
          <w:color w:val="auto"/>
          <w:sz w:val="22"/>
          <w:szCs w:val="22"/>
          <w:lang w:val="ru-RU"/>
        </w:rPr>
        <w:t xml:space="preserve">Организация, подающая заявку на участие в отборе, должна по состоянию на дату не ранее чем за 30 календарных дней до даты подачи указанной заявки соответствовать </w:t>
      </w:r>
      <w:r w:rsidR="002D5BAE" w:rsidRPr="00311238">
        <w:rPr>
          <w:rFonts w:eastAsia="Calibri"/>
          <w:color w:val="auto"/>
          <w:sz w:val="22"/>
          <w:szCs w:val="22"/>
          <w:lang w:val="ru-RU"/>
        </w:rPr>
        <w:t xml:space="preserve">критериям, предусмотренным пунктом 8 </w:t>
      </w:r>
      <w:r w:rsidR="004F1D30" w:rsidRPr="00311238">
        <w:rPr>
          <w:color w:val="auto"/>
          <w:sz w:val="22"/>
          <w:szCs w:val="22"/>
          <w:lang w:val="ru-RU"/>
        </w:rPr>
        <w:t>Правилам предоставления субсидий из федерального бюджета российским организациям федерального значения на финансовое обеспечение части затрат связанных с реализацией корпоративных программ международной конкурентоспособности, утвержденных постановлением Правительства Российской Федерации от  №  (далее – Правила предоставления</w:t>
      </w:r>
      <w:proofErr w:type="gramEnd"/>
      <w:r w:rsidR="004F1D30" w:rsidRPr="00311238">
        <w:rPr>
          <w:color w:val="auto"/>
          <w:sz w:val="22"/>
          <w:szCs w:val="22"/>
          <w:lang w:val="ru-RU"/>
        </w:rPr>
        <w:t xml:space="preserve"> субсидий из федерального бюджета российским организациям федерального значения, субсидии из бюджета субъекта Российской Федерации)</w:t>
      </w:r>
      <w:r w:rsidR="00F66CC7" w:rsidRPr="00311238">
        <w:rPr>
          <w:rFonts w:eastAsia="Calibri"/>
          <w:color w:val="auto"/>
          <w:sz w:val="22"/>
          <w:szCs w:val="22"/>
          <w:lang w:val="ru-RU"/>
        </w:rPr>
        <w:t xml:space="preserve">, </w:t>
      </w:r>
      <w:r w:rsidR="00F66CC7" w:rsidRPr="00311238">
        <w:rPr>
          <w:rFonts w:eastAsia="Calibri"/>
          <w:color w:val="auto"/>
          <w:sz w:val="22"/>
          <w:szCs w:val="22"/>
          <w:lang w:val="ru-RU"/>
        </w:rPr>
        <w:lastRenderedPageBreak/>
        <w:t xml:space="preserve">а также не должна была </w:t>
      </w:r>
      <w:proofErr w:type="gramStart"/>
      <w:r w:rsidR="00F66CC7" w:rsidRPr="00311238">
        <w:rPr>
          <w:rFonts w:eastAsia="Calibri"/>
          <w:color w:val="auto"/>
          <w:sz w:val="22"/>
          <w:szCs w:val="22"/>
          <w:lang w:val="ru-RU"/>
        </w:rPr>
        <w:t>находится</w:t>
      </w:r>
      <w:proofErr w:type="gramEnd"/>
      <w:r w:rsidR="00F66CC7" w:rsidRPr="00311238">
        <w:rPr>
          <w:rFonts w:eastAsia="Calibri"/>
          <w:color w:val="auto"/>
          <w:sz w:val="22"/>
          <w:szCs w:val="22"/>
          <w:lang w:val="ru-RU"/>
        </w:rPr>
        <w:t xml:space="preserve"> в течение 3 последних лет в процессе ликвидации, банкротства (для юридического лица), не прекращал в течение 3 последних лет деятельность в качестве индивидуального предпринимателя (для индивидуального предпринимателя). </w:t>
      </w:r>
    </w:p>
    <w:p w:rsidR="00B46D4C" w:rsidRPr="00311238" w:rsidRDefault="000327D6" w:rsidP="00335A99">
      <w:pPr>
        <w:widowControl w:val="0"/>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9</w:t>
      </w:r>
      <w:r w:rsidR="004F1D30" w:rsidRPr="00311238">
        <w:rPr>
          <w:rFonts w:eastAsia="Calibri"/>
          <w:color w:val="auto"/>
          <w:sz w:val="22"/>
          <w:szCs w:val="22"/>
          <w:lang w:val="ru-RU"/>
        </w:rPr>
        <w:t xml:space="preserve">. Производители продукции, не позднее 30 января 2019 года </w:t>
      </w:r>
      <w:r w:rsidR="004F1D30" w:rsidRPr="00311238">
        <w:rPr>
          <w:color w:val="auto"/>
          <w:sz w:val="22"/>
          <w:szCs w:val="22"/>
          <w:lang w:val="ru-RU"/>
        </w:rPr>
        <w:t>и далее не позднее 20 июня очередного финансового года</w:t>
      </w:r>
      <w:r w:rsidR="00335A99" w:rsidRPr="00311238">
        <w:rPr>
          <w:rFonts w:eastAsia="Calibri"/>
          <w:color w:val="auto"/>
          <w:sz w:val="22"/>
          <w:szCs w:val="22"/>
          <w:lang w:val="ru-RU"/>
        </w:rPr>
        <w:t>, представляют уполномоченному органу, на территории которого они осуществляют или планируют осуществлять производство конкурентоспособной продукции</w:t>
      </w:r>
      <w:r w:rsidR="00680CB3" w:rsidRPr="00311238">
        <w:rPr>
          <w:rFonts w:eastAsia="Calibri"/>
          <w:color w:val="auto"/>
          <w:sz w:val="22"/>
          <w:szCs w:val="22"/>
          <w:lang w:val="ru-RU"/>
        </w:rPr>
        <w:t>, заявку с приложением документов</w:t>
      </w:r>
      <w:r w:rsidR="00B46D4C" w:rsidRPr="00311238">
        <w:rPr>
          <w:rFonts w:eastAsia="Calibri"/>
          <w:color w:val="auto"/>
          <w:sz w:val="22"/>
          <w:szCs w:val="22"/>
          <w:lang w:val="ru-RU"/>
        </w:rPr>
        <w:t>, предусмотренных</w:t>
      </w:r>
      <w:r w:rsidR="00B46D4C" w:rsidRPr="00311238">
        <w:rPr>
          <w:sz w:val="22"/>
          <w:szCs w:val="22"/>
          <w:lang w:val="ru-RU"/>
        </w:rPr>
        <w:t xml:space="preserve"> </w:t>
      </w:r>
      <w:r w:rsidR="00B46D4C" w:rsidRPr="00311238">
        <w:rPr>
          <w:rFonts w:eastAsia="Calibri"/>
          <w:color w:val="auto"/>
          <w:sz w:val="22"/>
          <w:szCs w:val="22"/>
          <w:lang w:val="ru-RU"/>
        </w:rPr>
        <w:t>пунктом 9 Правил предоставления субсидий из федерального бюджета российским организациям федерального значения.</w:t>
      </w:r>
    </w:p>
    <w:p w:rsidR="00B46D4C" w:rsidRPr="00311238" w:rsidRDefault="00B46D4C" w:rsidP="00335A99">
      <w:pPr>
        <w:widowControl w:val="0"/>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Отбор проводится в порядке, предусмотренном правовым актом субъекта Российской Федерации.</w:t>
      </w:r>
    </w:p>
    <w:p w:rsidR="003F6DF4" w:rsidRPr="00311238" w:rsidRDefault="000327D6" w:rsidP="00335A99">
      <w:pPr>
        <w:widowControl w:val="0"/>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10</w:t>
      </w:r>
      <w:r w:rsidR="00335A99" w:rsidRPr="00311238">
        <w:rPr>
          <w:rFonts w:eastAsia="Calibri"/>
          <w:color w:val="auto"/>
          <w:sz w:val="22"/>
          <w:szCs w:val="22"/>
          <w:lang w:val="ru-RU"/>
        </w:rPr>
        <w:t xml:space="preserve">. </w:t>
      </w:r>
      <w:proofErr w:type="gramStart"/>
      <w:r w:rsidR="00335A99" w:rsidRPr="00311238">
        <w:rPr>
          <w:rFonts w:eastAsia="Calibri"/>
          <w:color w:val="auto"/>
          <w:sz w:val="22"/>
          <w:szCs w:val="22"/>
          <w:lang w:val="ru-RU"/>
        </w:rPr>
        <w:t xml:space="preserve">Высшее должностное лицо (руководитель высшего исполнительного органа государственной власти) субъекта Российской Федерации на основании предложений уполномоченного органа принимает решение о включении </w:t>
      </w:r>
      <w:r w:rsidR="00B46D4C" w:rsidRPr="00311238">
        <w:rPr>
          <w:rFonts w:eastAsia="Calibri"/>
          <w:color w:val="auto"/>
          <w:sz w:val="22"/>
          <w:szCs w:val="22"/>
          <w:lang w:val="ru-RU"/>
        </w:rPr>
        <w:t xml:space="preserve">(отказе во включении) </w:t>
      </w:r>
      <w:r w:rsidR="00335A99" w:rsidRPr="00311238">
        <w:rPr>
          <w:rFonts w:eastAsia="Calibri"/>
          <w:color w:val="auto"/>
          <w:sz w:val="22"/>
          <w:szCs w:val="22"/>
          <w:lang w:val="ru-RU"/>
        </w:rPr>
        <w:t>производител</w:t>
      </w:r>
      <w:r w:rsidR="00B46D4C" w:rsidRPr="00311238">
        <w:rPr>
          <w:rFonts w:eastAsia="Calibri"/>
          <w:color w:val="auto"/>
          <w:sz w:val="22"/>
          <w:szCs w:val="22"/>
          <w:lang w:val="ru-RU"/>
        </w:rPr>
        <w:t>я</w:t>
      </w:r>
      <w:r w:rsidR="00335A99" w:rsidRPr="00311238">
        <w:rPr>
          <w:rFonts w:eastAsia="Calibri"/>
          <w:color w:val="auto"/>
          <w:sz w:val="22"/>
          <w:szCs w:val="22"/>
          <w:lang w:val="ru-RU"/>
        </w:rPr>
        <w:t xml:space="preserve"> продукции в</w:t>
      </w:r>
      <w:r w:rsidR="00B46D4C" w:rsidRPr="00311238">
        <w:rPr>
          <w:rFonts w:eastAsia="Calibri"/>
          <w:color w:val="auto"/>
          <w:sz w:val="22"/>
          <w:szCs w:val="22"/>
          <w:lang w:val="ru-RU"/>
        </w:rPr>
        <w:t xml:space="preserve"> </w:t>
      </w:r>
      <w:r w:rsidR="003F6DF4" w:rsidRPr="00311238">
        <w:rPr>
          <w:rFonts w:eastAsia="Calibri"/>
          <w:color w:val="auto"/>
          <w:sz w:val="22"/>
          <w:szCs w:val="22"/>
          <w:lang w:val="ru-RU"/>
        </w:rPr>
        <w:t xml:space="preserve">перечень российских организаций, производителей российской промышленной продукции, прошедших отбор, сформированный </w:t>
      </w:r>
      <w:r w:rsidR="00B46D4C" w:rsidRPr="00311238">
        <w:rPr>
          <w:rFonts w:eastAsia="Calibri"/>
          <w:color w:val="auto"/>
          <w:sz w:val="22"/>
          <w:szCs w:val="22"/>
          <w:lang w:val="ru-RU"/>
        </w:rPr>
        <w:t>по форме, предусмотренной Правилами формирования Единого перечня российских организаций, реализующих корпоративные программы международной конкурентоспособности, утвержденными постановлением Правительства Российской Федерации от № (далее –</w:t>
      </w:r>
      <w:r w:rsidR="003F6DF4" w:rsidRPr="00311238">
        <w:rPr>
          <w:rFonts w:eastAsia="Calibri"/>
          <w:color w:val="auto"/>
          <w:sz w:val="22"/>
          <w:szCs w:val="22"/>
          <w:lang w:val="ru-RU"/>
        </w:rPr>
        <w:t xml:space="preserve"> </w:t>
      </w:r>
      <w:r w:rsidR="00B46D4C" w:rsidRPr="00311238">
        <w:rPr>
          <w:rFonts w:eastAsia="Calibri"/>
          <w:color w:val="auto"/>
          <w:sz w:val="22"/>
          <w:szCs w:val="22"/>
          <w:lang w:val="ru-RU"/>
        </w:rPr>
        <w:t>Правила формирования</w:t>
      </w:r>
      <w:proofErr w:type="gramEnd"/>
      <w:r w:rsidR="00B46D4C" w:rsidRPr="00311238">
        <w:rPr>
          <w:rFonts w:eastAsia="Calibri"/>
          <w:color w:val="auto"/>
          <w:sz w:val="22"/>
          <w:szCs w:val="22"/>
          <w:lang w:val="ru-RU"/>
        </w:rPr>
        <w:t xml:space="preserve"> </w:t>
      </w:r>
      <w:proofErr w:type="gramStart"/>
      <w:r w:rsidR="00B46D4C" w:rsidRPr="00311238">
        <w:rPr>
          <w:rFonts w:eastAsia="Calibri"/>
          <w:color w:val="auto"/>
          <w:sz w:val="22"/>
          <w:szCs w:val="22"/>
          <w:lang w:val="ru-RU"/>
        </w:rPr>
        <w:t>Единого перечня)</w:t>
      </w:r>
      <w:r w:rsidR="003F6DF4" w:rsidRPr="00311238">
        <w:rPr>
          <w:rFonts w:eastAsia="Calibri"/>
          <w:color w:val="auto"/>
          <w:sz w:val="22"/>
          <w:szCs w:val="22"/>
          <w:lang w:val="ru-RU"/>
        </w:rPr>
        <w:t xml:space="preserve"> (за исключением столбца 24</w:t>
      </w:r>
      <w:r w:rsidR="00F578EB" w:rsidRPr="00311238">
        <w:rPr>
          <w:rFonts w:eastAsia="Calibri"/>
          <w:color w:val="auto"/>
          <w:sz w:val="22"/>
          <w:szCs w:val="22"/>
          <w:lang w:val="ru-RU"/>
        </w:rPr>
        <w:t xml:space="preserve"> – 26</w:t>
      </w:r>
      <w:r w:rsidR="003F6DF4" w:rsidRPr="00311238">
        <w:rPr>
          <w:rFonts w:eastAsia="Calibri"/>
          <w:color w:val="auto"/>
          <w:sz w:val="22"/>
          <w:szCs w:val="22"/>
          <w:lang w:val="ru-RU"/>
        </w:rPr>
        <w:t>) (далее – перечень организаций, прошедших отбор).</w:t>
      </w:r>
      <w:proofErr w:type="gramEnd"/>
    </w:p>
    <w:p w:rsidR="001E38B1" w:rsidRPr="00311238" w:rsidRDefault="001E38B1" w:rsidP="001E38B1">
      <w:pPr>
        <w:widowControl w:val="0"/>
        <w:spacing w:line="360" w:lineRule="auto"/>
        <w:ind w:firstLine="709"/>
        <w:contextualSpacing/>
        <w:jc w:val="both"/>
        <w:rPr>
          <w:rFonts w:eastAsia="Calibri"/>
          <w:color w:val="auto"/>
          <w:sz w:val="22"/>
          <w:szCs w:val="22"/>
          <w:lang w:val="ru-RU"/>
        </w:rPr>
      </w:pPr>
      <w:proofErr w:type="gramStart"/>
      <w:r w:rsidRPr="00311238">
        <w:rPr>
          <w:rFonts w:eastAsia="Calibri"/>
          <w:color w:val="auto"/>
          <w:sz w:val="22"/>
          <w:szCs w:val="22"/>
          <w:lang w:val="ru-RU"/>
        </w:rPr>
        <w:t>В перечень организаций, прошедших отбор, вкл</w:t>
      </w:r>
      <w:r w:rsidR="00B45F4D" w:rsidRPr="00311238">
        <w:rPr>
          <w:rFonts w:eastAsia="Calibri"/>
          <w:color w:val="auto"/>
          <w:sz w:val="22"/>
          <w:szCs w:val="22"/>
          <w:lang w:val="ru-RU"/>
        </w:rPr>
        <w:t>ючаются производители продукции</w:t>
      </w:r>
      <w:r w:rsidR="00316584" w:rsidRPr="00311238">
        <w:rPr>
          <w:rFonts w:eastAsia="Calibri"/>
          <w:color w:val="auto"/>
          <w:sz w:val="22"/>
          <w:szCs w:val="22"/>
          <w:lang w:val="ru-RU"/>
        </w:rPr>
        <w:t>,</w:t>
      </w:r>
      <w:r w:rsidRPr="00311238">
        <w:rPr>
          <w:rFonts w:eastAsia="Calibri"/>
          <w:color w:val="auto"/>
          <w:sz w:val="22"/>
          <w:szCs w:val="22"/>
          <w:lang w:val="ru-RU"/>
        </w:rPr>
        <w:t xml:space="preserve"> корпоративные программы международной конкурентоспособности </w:t>
      </w:r>
      <w:r w:rsidR="00B45F4D" w:rsidRPr="00311238">
        <w:rPr>
          <w:rFonts w:eastAsia="Calibri"/>
          <w:color w:val="auto"/>
          <w:sz w:val="22"/>
          <w:szCs w:val="22"/>
          <w:lang w:val="ru-RU"/>
        </w:rPr>
        <w:t xml:space="preserve">которых могут быть софинансированы из бюджета субъекта Российской Федерации, </w:t>
      </w:r>
      <w:r w:rsidRPr="00311238">
        <w:rPr>
          <w:rFonts w:eastAsia="Calibri"/>
          <w:color w:val="auto"/>
          <w:sz w:val="22"/>
          <w:szCs w:val="22"/>
          <w:lang w:val="ru-RU"/>
        </w:rPr>
        <w:t xml:space="preserve">а также </w:t>
      </w:r>
      <w:r w:rsidR="00B45F4D" w:rsidRPr="00311238">
        <w:rPr>
          <w:rFonts w:eastAsia="Calibri"/>
          <w:color w:val="auto"/>
          <w:sz w:val="22"/>
          <w:szCs w:val="22"/>
          <w:lang w:val="ru-RU"/>
        </w:rPr>
        <w:t>производители продукции</w:t>
      </w:r>
      <w:r w:rsidR="00316584" w:rsidRPr="00311238">
        <w:rPr>
          <w:rFonts w:eastAsia="Calibri"/>
          <w:color w:val="auto"/>
          <w:sz w:val="22"/>
          <w:szCs w:val="22"/>
          <w:lang w:val="ru-RU"/>
        </w:rPr>
        <w:t>,</w:t>
      </w:r>
      <w:r w:rsidR="00B45F4D" w:rsidRPr="00311238">
        <w:rPr>
          <w:rFonts w:eastAsia="Calibri"/>
          <w:color w:val="auto"/>
          <w:sz w:val="22"/>
          <w:szCs w:val="22"/>
          <w:lang w:val="ru-RU"/>
        </w:rPr>
        <w:t xml:space="preserve"> корпоративные программы международной конкурентоспособности </w:t>
      </w:r>
      <w:r w:rsidR="00316584" w:rsidRPr="00311238">
        <w:rPr>
          <w:rFonts w:eastAsia="Calibri"/>
          <w:color w:val="auto"/>
          <w:sz w:val="22"/>
          <w:szCs w:val="22"/>
          <w:lang w:val="ru-RU"/>
        </w:rPr>
        <w:t xml:space="preserve">которых </w:t>
      </w:r>
      <w:r w:rsidR="00B45F4D" w:rsidRPr="00311238">
        <w:rPr>
          <w:rFonts w:eastAsia="Calibri"/>
          <w:color w:val="auto"/>
          <w:sz w:val="22"/>
          <w:szCs w:val="22"/>
          <w:lang w:val="ru-RU"/>
        </w:rPr>
        <w:t xml:space="preserve">по решению высшего должностного лица (руководителя высшего исполнительного органа государственной власти) субъекта Российской Федерации не могут быть </w:t>
      </w:r>
      <w:r w:rsidRPr="00311238">
        <w:rPr>
          <w:rFonts w:eastAsia="Calibri"/>
          <w:color w:val="auto"/>
          <w:sz w:val="22"/>
          <w:szCs w:val="22"/>
          <w:lang w:val="ru-RU"/>
        </w:rPr>
        <w:t>софинансирован</w:t>
      </w:r>
      <w:r w:rsidR="00B45F4D" w:rsidRPr="00311238">
        <w:rPr>
          <w:rFonts w:eastAsia="Calibri"/>
          <w:color w:val="auto"/>
          <w:sz w:val="22"/>
          <w:szCs w:val="22"/>
          <w:lang w:val="ru-RU"/>
        </w:rPr>
        <w:t>ы</w:t>
      </w:r>
      <w:r w:rsidRPr="00311238">
        <w:rPr>
          <w:rFonts w:eastAsia="Calibri"/>
          <w:color w:val="auto"/>
          <w:sz w:val="22"/>
          <w:szCs w:val="22"/>
          <w:lang w:val="ru-RU"/>
        </w:rPr>
        <w:t xml:space="preserve"> </w:t>
      </w:r>
      <w:r w:rsidR="00B45F4D" w:rsidRPr="00311238">
        <w:rPr>
          <w:rFonts w:eastAsia="Calibri"/>
          <w:color w:val="auto"/>
          <w:sz w:val="22"/>
          <w:szCs w:val="22"/>
          <w:lang w:val="ru-RU"/>
        </w:rPr>
        <w:t>из бюджета субъекта Российской Федерации</w:t>
      </w:r>
      <w:r w:rsidRPr="00311238">
        <w:rPr>
          <w:rFonts w:eastAsia="Calibri"/>
          <w:color w:val="auto"/>
          <w:sz w:val="22"/>
          <w:szCs w:val="22"/>
          <w:lang w:val="ru-RU"/>
        </w:rPr>
        <w:t>.</w:t>
      </w:r>
      <w:proofErr w:type="gramEnd"/>
      <w:r w:rsidR="00B45F4D" w:rsidRPr="00311238">
        <w:rPr>
          <w:rFonts w:eastAsia="Calibri"/>
          <w:color w:val="auto"/>
          <w:sz w:val="22"/>
          <w:szCs w:val="22"/>
          <w:lang w:val="ru-RU"/>
        </w:rPr>
        <w:t xml:space="preserve"> </w:t>
      </w:r>
      <w:proofErr w:type="gramStart"/>
      <w:r w:rsidR="00316584" w:rsidRPr="00311238">
        <w:rPr>
          <w:rFonts w:eastAsia="Calibri"/>
          <w:color w:val="auto"/>
          <w:sz w:val="22"/>
          <w:szCs w:val="22"/>
          <w:lang w:val="ru-RU"/>
        </w:rPr>
        <w:t xml:space="preserve">Производителями продукции, корпоративные программы международной конкурентоспособности которых по решению высшего должностного лица (руководителя высшего исполнительного органа государственной власти) субъекта Российской Федерации не могут быть софинансированы из бюджета субъекта Российской Федерации </w:t>
      </w:r>
      <w:r w:rsidR="002250DA" w:rsidRPr="00311238">
        <w:rPr>
          <w:rFonts w:eastAsia="Calibri"/>
          <w:color w:val="auto"/>
          <w:sz w:val="22"/>
          <w:szCs w:val="22"/>
          <w:lang w:val="ru-RU"/>
        </w:rPr>
        <w:t xml:space="preserve">по результатам ранжирования Межведомственной комиссией, в соответствии с Правилами формирования Единого перечня </w:t>
      </w:r>
      <w:r w:rsidR="00316584" w:rsidRPr="00311238">
        <w:rPr>
          <w:rFonts w:eastAsia="Calibri"/>
          <w:color w:val="auto"/>
          <w:sz w:val="22"/>
          <w:szCs w:val="22"/>
          <w:lang w:val="ru-RU"/>
        </w:rPr>
        <w:t>может быть получена</w:t>
      </w:r>
      <w:r w:rsidR="002250DA" w:rsidRPr="00311238">
        <w:rPr>
          <w:rFonts w:eastAsia="Calibri"/>
          <w:color w:val="auto"/>
          <w:sz w:val="22"/>
          <w:szCs w:val="22"/>
          <w:lang w:val="ru-RU"/>
        </w:rPr>
        <w:t xml:space="preserve"> субсиди</w:t>
      </w:r>
      <w:r w:rsidR="00316584" w:rsidRPr="00311238">
        <w:rPr>
          <w:rFonts w:eastAsia="Calibri"/>
          <w:color w:val="auto"/>
          <w:sz w:val="22"/>
          <w:szCs w:val="22"/>
          <w:lang w:val="ru-RU"/>
        </w:rPr>
        <w:t>я,</w:t>
      </w:r>
      <w:r w:rsidR="002250DA" w:rsidRPr="00311238">
        <w:rPr>
          <w:rFonts w:eastAsia="Calibri"/>
          <w:color w:val="auto"/>
          <w:sz w:val="22"/>
          <w:szCs w:val="22"/>
          <w:lang w:val="ru-RU"/>
        </w:rPr>
        <w:t xml:space="preserve"> в соответствии с Правилами предоставления субсидий из федерального бюджета российским организациям федерального значения, субсидии</w:t>
      </w:r>
      <w:proofErr w:type="gramEnd"/>
      <w:r w:rsidR="002250DA" w:rsidRPr="00311238">
        <w:rPr>
          <w:rFonts w:eastAsia="Calibri"/>
          <w:color w:val="auto"/>
          <w:sz w:val="22"/>
          <w:szCs w:val="22"/>
          <w:lang w:val="ru-RU"/>
        </w:rPr>
        <w:t xml:space="preserve"> из бюджета субъекта Российской Федерации.</w:t>
      </w:r>
    </w:p>
    <w:p w:rsidR="00692E19" w:rsidRPr="00311238" w:rsidRDefault="00692E19" w:rsidP="00692E19">
      <w:pPr>
        <w:widowControl w:val="0"/>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Перечень организаций, прошедших отбор</w:t>
      </w:r>
      <w:r w:rsidR="001E38B1" w:rsidRPr="00311238">
        <w:rPr>
          <w:rFonts w:eastAsia="Calibri"/>
          <w:color w:val="auto"/>
          <w:sz w:val="22"/>
          <w:szCs w:val="22"/>
          <w:lang w:val="ru-RU"/>
        </w:rPr>
        <w:t xml:space="preserve"> размещается </w:t>
      </w:r>
      <w:r w:rsidRPr="00311238">
        <w:rPr>
          <w:rFonts w:eastAsia="Calibri"/>
          <w:color w:val="auto"/>
          <w:sz w:val="22"/>
          <w:szCs w:val="22"/>
          <w:lang w:val="ru-RU"/>
        </w:rPr>
        <w:t>на официальном сайте уполномоченного органа в информационно-телекоммуникационной сети «Интернет»</w:t>
      </w:r>
    </w:p>
    <w:p w:rsidR="003F6DF4" w:rsidRPr="00311238" w:rsidRDefault="00335A99" w:rsidP="003F6DF4">
      <w:pPr>
        <w:widowControl w:val="0"/>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1</w:t>
      </w:r>
      <w:r w:rsidR="000327D6" w:rsidRPr="00311238">
        <w:rPr>
          <w:rFonts w:eastAsia="Calibri"/>
          <w:color w:val="auto"/>
          <w:sz w:val="22"/>
          <w:szCs w:val="22"/>
          <w:lang w:val="ru-RU"/>
        </w:rPr>
        <w:t>1</w:t>
      </w:r>
      <w:r w:rsidRPr="00311238">
        <w:rPr>
          <w:rFonts w:eastAsia="Calibri"/>
          <w:color w:val="auto"/>
          <w:sz w:val="22"/>
          <w:szCs w:val="22"/>
          <w:lang w:val="ru-RU"/>
        </w:rPr>
        <w:t>. </w:t>
      </w:r>
      <w:r w:rsidR="003F6DF4" w:rsidRPr="00311238">
        <w:rPr>
          <w:rFonts w:eastAsia="Calibri"/>
          <w:color w:val="auto"/>
          <w:sz w:val="22"/>
          <w:szCs w:val="22"/>
          <w:lang w:val="ru-RU"/>
        </w:rPr>
        <w:t>Высшее должностное лицо (руководитель высшего исполнительного органа государственной власти) субъекта Российской Федерации отказывает производителю продукции во включении в перечень организаций, прошедших отбор, по основаниям, предусмотренным пунктом 13 Правил предоставления субсидий из федерального бюджета российским организациям федерального значения</w:t>
      </w:r>
      <w:r w:rsidR="001E38B1" w:rsidRPr="00311238">
        <w:rPr>
          <w:rFonts w:eastAsia="Calibri"/>
          <w:color w:val="auto"/>
          <w:sz w:val="22"/>
          <w:szCs w:val="22"/>
          <w:lang w:val="ru-RU"/>
        </w:rPr>
        <w:t>.</w:t>
      </w:r>
    </w:p>
    <w:p w:rsidR="0054399B" w:rsidRPr="00311238" w:rsidRDefault="0054399B" w:rsidP="003F6DF4">
      <w:pPr>
        <w:widowControl w:val="0"/>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 xml:space="preserve">Высшее должностное лица (руководителя высшего исполнительного органа государственной власти) субъекта Российской Федерации, либо уполномоченный орган государственной власти субъекта </w:t>
      </w:r>
      <w:r w:rsidRPr="00311238">
        <w:rPr>
          <w:rFonts w:eastAsia="Calibri"/>
          <w:color w:val="auto"/>
          <w:sz w:val="22"/>
          <w:szCs w:val="22"/>
          <w:lang w:val="ru-RU"/>
        </w:rPr>
        <w:lastRenderedPageBreak/>
        <w:t xml:space="preserve">Российской Федерации обязан направить производителю продукции письмо о </w:t>
      </w:r>
      <w:proofErr w:type="spellStart"/>
      <w:r w:rsidRPr="00311238">
        <w:rPr>
          <w:rFonts w:eastAsia="Calibri"/>
          <w:color w:val="auto"/>
          <w:sz w:val="22"/>
          <w:szCs w:val="22"/>
          <w:lang w:val="ru-RU"/>
        </w:rPr>
        <w:t>непрохождении</w:t>
      </w:r>
      <w:proofErr w:type="spellEnd"/>
      <w:r w:rsidRPr="00311238">
        <w:rPr>
          <w:rFonts w:eastAsia="Calibri"/>
          <w:color w:val="auto"/>
          <w:sz w:val="22"/>
          <w:szCs w:val="22"/>
          <w:lang w:val="ru-RU"/>
        </w:rPr>
        <w:t xml:space="preserve"> отбора в соответствии с</w:t>
      </w:r>
      <w:r w:rsidRPr="00311238">
        <w:rPr>
          <w:sz w:val="22"/>
          <w:szCs w:val="22"/>
          <w:lang w:val="ru-RU"/>
        </w:rPr>
        <w:t xml:space="preserve"> </w:t>
      </w:r>
      <w:r w:rsidRPr="00311238">
        <w:rPr>
          <w:rFonts w:eastAsia="Calibri"/>
          <w:color w:val="auto"/>
          <w:sz w:val="22"/>
          <w:szCs w:val="22"/>
          <w:lang w:val="ru-RU"/>
        </w:rPr>
        <w:t>правовым актом субъекта Российской Федерации</w:t>
      </w:r>
      <w:r w:rsidR="00692E19" w:rsidRPr="00311238">
        <w:rPr>
          <w:rFonts w:eastAsia="Calibri"/>
          <w:color w:val="auto"/>
          <w:sz w:val="22"/>
          <w:szCs w:val="22"/>
          <w:lang w:val="ru-RU"/>
        </w:rPr>
        <w:t xml:space="preserve"> и настоящими Правилами</w:t>
      </w:r>
      <w:r w:rsidRPr="00311238">
        <w:rPr>
          <w:rFonts w:eastAsia="Calibri"/>
          <w:color w:val="auto"/>
          <w:sz w:val="22"/>
          <w:szCs w:val="22"/>
          <w:lang w:val="ru-RU"/>
        </w:rPr>
        <w:t>, в течение 3 рабочих дней со дня принятия такого решения.</w:t>
      </w:r>
    </w:p>
    <w:p w:rsidR="003F6DF4" w:rsidRPr="00311238" w:rsidRDefault="003F6DF4" w:rsidP="003F6DF4">
      <w:pPr>
        <w:widowControl w:val="0"/>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Решения Высшего должностного лица (руководителя высшего исполнительного органа государственной власти) субъекта Российской Федерации могут быть обжалованы в судебном порядке, в соответствии с законодательством Российской Федерации.</w:t>
      </w:r>
    </w:p>
    <w:p w:rsidR="003F6DF4" w:rsidRPr="00311238" w:rsidRDefault="000327D6"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1</w:t>
      </w:r>
      <w:r w:rsidR="003F6DF4" w:rsidRPr="00311238">
        <w:rPr>
          <w:rFonts w:eastAsia="Calibri"/>
          <w:color w:val="auto"/>
          <w:sz w:val="22"/>
          <w:szCs w:val="22"/>
          <w:lang w:val="ru-RU"/>
        </w:rPr>
        <w:t>2</w:t>
      </w:r>
      <w:r w:rsidRPr="00311238">
        <w:rPr>
          <w:rFonts w:eastAsia="Calibri"/>
          <w:color w:val="auto"/>
          <w:sz w:val="22"/>
          <w:szCs w:val="22"/>
          <w:lang w:val="ru-RU"/>
        </w:rPr>
        <w:t xml:space="preserve">. </w:t>
      </w:r>
      <w:proofErr w:type="gramStart"/>
      <w:r w:rsidR="003F6DF4" w:rsidRPr="00311238">
        <w:rPr>
          <w:rFonts w:eastAsia="Calibri"/>
          <w:color w:val="auto"/>
          <w:sz w:val="22"/>
          <w:szCs w:val="22"/>
          <w:lang w:val="ru-RU"/>
        </w:rPr>
        <w:t xml:space="preserve">Перечень организаций, прошедших отбор представляется </w:t>
      </w:r>
      <w:r w:rsidR="00F36C3C" w:rsidRPr="00311238">
        <w:rPr>
          <w:rFonts w:eastAsia="Calibri"/>
          <w:color w:val="auto"/>
          <w:sz w:val="22"/>
          <w:szCs w:val="22"/>
          <w:lang w:val="ru-RU"/>
        </w:rPr>
        <w:t>в</w:t>
      </w:r>
      <w:r w:rsidR="003F6DF4" w:rsidRPr="00311238">
        <w:rPr>
          <w:rFonts w:eastAsia="Calibri"/>
          <w:color w:val="auto"/>
          <w:sz w:val="22"/>
          <w:szCs w:val="22"/>
          <w:lang w:val="ru-RU"/>
        </w:rPr>
        <w:t>ысшим должностным лицом (руководителем высшего исполнительного органа государственной власти) субъекта Российской Федерации в Межведомственн</w:t>
      </w:r>
      <w:r w:rsidR="007419B3" w:rsidRPr="00311238">
        <w:rPr>
          <w:rFonts w:eastAsia="Calibri"/>
          <w:color w:val="auto"/>
          <w:sz w:val="22"/>
          <w:szCs w:val="22"/>
          <w:lang w:val="ru-RU"/>
        </w:rPr>
        <w:t>ую</w:t>
      </w:r>
      <w:r w:rsidR="003F6DF4" w:rsidRPr="00311238">
        <w:rPr>
          <w:rFonts w:eastAsia="Calibri"/>
          <w:color w:val="auto"/>
          <w:sz w:val="22"/>
          <w:szCs w:val="22"/>
          <w:lang w:val="ru-RU"/>
        </w:rPr>
        <w:t xml:space="preserve"> комисси</w:t>
      </w:r>
      <w:r w:rsidR="007419B3" w:rsidRPr="00311238">
        <w:rPr>
          <w:rFonts w:eastAsia="Calibri"/>
          <w:color w:val="auto"/>
          <w:sz w:val="22"/>
          <w:szCs w:val="22"/>
          <w:lang w:val="ru-RU"/>
        </w:rPr>
        <w:t>ю</w:t>
      </w:r>
      <w:r w:rsidR="003F6DF4" w:rsidRPr="00311238">
        <w:rPr>
          <w:rFonts w:eastAsia="Calibri"/>
          <w:color w:val="auto"/>
          <w:sz w:val="22"/>
          <w:szCs w:val="22"/>
          <w:lang w:val="ru-RU"/>
        </w:rPr>
        <w:t xml:space="preserve"> по вопросам поддержки российских организаций, реализующих корпоративные программы международной конкурентоспособности (далее – Межведомственная комиссия) </w:t>
      </w:r>
      <w:r w:rsidR="002250DA" w:rsidRPr="00311238">
        <w:rPr>
          <w:rFonts w:eastAsia="Calibri"/>
          <w:color w:val="auto"/>
          <w:sz w:val="22"/>
          <w:szCs w:val="22"/>
          <w:lang w:val="ru-RU"/>
        </w:rPr>
        <w:t>в срок до 14 февраля 2019 года</w:t>
      </w:r>
      <w:r w:rsidR="002250DA" w:rsidRPr="00311238">
        <w:rPr>
          <w:color w:val="auto"/>
          <w:sz w:val="22"/>
          <w:szCs w:val="22"/>
          <w:lang w:val="ru-RU"/>
        </w:rPr>
        <w:t xml:space="preserve"> и далее не позднее</w:t>
      </w:r>
      <w:r w:rsidR="002250DA" w:rsidRPr="00311238">
        <w:rPr>
          <w:rFonts w:eastAsia="Calibri"/>
          <w:color w:val="auto"/>
          <w:sz w:val="22"/>
          <w:szCs w:val="22"/>
          <w:lang w:val="ru-RU"/>
        </w:rPr>
        <w:t xml:space="preserve"> 10 рабочих дней со дня принятия решения, указанного в пункте 10 настоящих Правил</w:t>
      </w:r>
      <w:r w:rsidR="003F6DF4" w:rsidRPr="00311238">
        <w:rPr>
          <w:rFonts w:eastAsia="Calibri"/>
          <w:color w:val="auto"/>
          <w:sz w:val="22"/>
          <w:szCs w:val="22"/>
          <w:lang w:val="ru-RU"/>
        </w:rPr>
        <w:t>.</w:t>
      </w:r>
      <w:proofErr w:type="gramEnd"/>
    </w:p>
    <w:p w:rsidR="000327D6" w:rsidRPr="00311238" w:rsidRDefault="000327D6"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1</w:t>
      </w:r>
      <w:r w:rsidR="003F6DF4" w:rsidRPr="00311238">
        <w:rPr>
          <w:rFonts w:eastAsia="Calibri"/>
          <w:color w:val="auto"/>
          <w:sz w:val="22"/>
          <w:szCs w:val="22"/>
          <w:lang w:val="ru-RU"/>
        </w:rPr>
        <w:t>3</w:t>
      </w:r>
      <w:r w:rsidRPr="00311238">
        <w:rPr>
          <w:rFonts w:eastAsia="Calibri"/>
          <w:color w:val="auto"/>
          <w:sz w:val="22"/>
          <w:szCs w:val="22"/>
          <w:lang w:val="ru-RU"/>
        </w:rPr>
        <w:t xml:space="preserve">. </w:t>
      </w:r>
      <w:proofErr w:type="gramStart"/>
      <w:r w:rsidRPr="00311238">
        <w:rPr>
          <w:rFonts w:eastAsia="Calibri"/>
          <w:color w:val="auto"/>
          <w:sz w:val="22"/>
          <w:szCs w:val="22"/>
          <w:lang w:val="ru-RU"/>
        </w:rPr>
        <w:t>Министерство промышленности и торговли Российской Федерации не позднее 30 рабочих дней со дня размещения Единого перечня в государственной информационной системе промышленности, а в случае внесения изменений в паспорт Национального проекта в соответствии с пунктом 1</w:t>
      </w:r>
      <w:r w:rsidR="0045347D" w:rsidRPr="00311238">
        <w:rPr>
          <w:rFonts w:eastAsia="Calibri"/>
          <w:color w:val="auto"/>
          <w:sz w:val="22"/>
          <w:szCs w:val="22"/>
          <w:lang w:val="ru-RU"/>
        </w:rPr>
        <w:t>2</w:t>
      </w:r>
      <w:r w:rsidRPr="00311238">
        <w:rPr>
          <w:rFonts w:eastAsia="Calibri"/>
          <w:color w:val="auto"/>
          <w:sz w:val="22"/>
          <w:szCs w:val="22"/>
          <w:lang w:val="ru-RU"/>
        </w:rPr>
        <w:t xml:space="preserve"> </w:t>
      </w:r>
      <w:r w:rsidR="0045347D" w:rsidRPr="00311238">
        <w:rPr>
          <w:rFonts w:eastAsia="Calibri"/>
          <w:color w:val="auto"/>
          <w:sz w:val="22"/>
          <w:szCs w:val="22"/>
          <w:lang w:val="ru-RU"/>
        </w:rPr>
        <w:t>Правил формирования Единого перечня</w:t>
      </w:r>
      <w:r w:rsidR="00687461" w:rsidRPr="00311238">
        <w:rPr>
          <w:rFonts w:eastAsia="Calibri"/>
          <w:color w:val="auto"/>
          <w:sz w:val="22"/>
          <w:szCs w:val="22"/>
          <w:lang w:val="ru-RU"/>
        </w:rPr>
        <w:t xml:space="preserve">, </w:t>
      </w:r>
      <w:r w:rsidRPr="00311238">
        <w:rPr>
          <w:rFonts w:eastAsia="Calibri"/>
          <w:color w:val="auto"/>
          <w:sz w:val="22"/>
          <w:szCs w:val="22"/>
          <w:lang w:val="ru-RU"/>
        </w:rPr>
        <w:t>не позднее 30 рабочих дней со дня внесения таких изменений заключает с высшими должностными лицами (руководителями высших исполнительных органов государственной власти</w:t>
      </w:r>
      <w:proofErr w:type="gramEnd"/>
      <w:r w:rsidRPr="00311238">
        <w:rPr>
          <w:rFonts w:eastAsia="Calibri"/>
          <w:color w:val="auto"/>
          <w:sz w:val="22"/>
          <w:szCs w:val="22"/>
          <w:lang w:val="ru-RU"/>
        </w:rPr>
        <w:t>) субъектов Российской Федерации соглашения (дополнительные соглашения) о предоставлении иных межбюджетных трансфертов.</w:t>
      </w:r>
    </w:p>
    <w:p w:rsidR="000327D6" w:rsidRPr="00311238" w:rsidRDefault="000327D6"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1</w:t>
      </w:r>
      <w:r w:rsidR="0045347D" w:rsidRPr="00311238">
        <w:rPr>
          <w:rFonts w:eastAsia="Calibri"/>
          <w:color w:val="auto"/>
          <w:sz w:val="22"/>
          <w:szCs w:val="22"/>
          <w:lang w:val="ru-RU"/>
        </w:rPr>
        <w:t>4</w:t>
      </w:r>
      <w:r w:rsidRPr="00311238">
        <w:rPr>
          <w:rFonts w:eastAsia="Calibri"/>
          <w:color w:val="auto"/>
          <w:sz w:val="22"/>
          <w:szCs w:val="22"/>
          <w:lang w:val="ru-RU"/>
        </w:rPr>
        <w:t xml:space="preserve">.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rsidRPr="00311238">
        <w:rPr>
          <w:rFonts w:eastAsia="Calibri"/>
          <w:color w:val="auto"/>
          <w:sz w:val="22"/>
          <w:szCs w:val="22"/>
          <w:lang w:val="ru-RU"/>
        </w:rPr>
        <w:t>софинансируемого</w:t>
      </w:r>
      <w:proofErr w:type="spellEnd"/>
      <w:r w:rsidRPr="00311238">
        <w:rPr>
          <w:rFonts w:eastAsia="Calibri"/>
          <w:color w:val="auto"/>
          <w:sz w:val="22"/>
          <w:szCs w:val="22"/>
          <w:lang w:val="ru-RU"/>
        </w:rPr>
        <w:t xml:space="preserve"> за счет иного межбюджетного трансферта, утверждается законом субъекта Российской </w:t>
      </w:r>
      <w:proofErr w:type="gramStart"/>
      <w:r w:rsidRPr="00311238">
        <w:rPr>
          <w:rFonts w:eastAsia="Calibri"/>
          <w:color w:val="auto"/>
          <w:sz w:val="22"/>
          <w:szCs w:val="22"/>
          <w:lang w:val="ru-RU"/>
        </w:rPr>
        <w:t>Федерации</w:t>
      </w:r>
      <w:proofErr w:type="gramEnd"/>
      <w:r w:rsidRPr="00311238">
        <w:rPr>
          <w:rFonts w:eastAsia="Calibri"/>
          <w:color w:val="auto"/>
          <w:sz w:val="22"/>
          <w:szCs w:val="22"/>
          <w:lang w:val="ru-RU"/>
        </w:rPr>
        <w:t xml:space="preserve"> о бюджете субъекта Российской Федерации исходя из необходимости достижения значений показателей результативности использования межбюджетного трансферта, установленных соглашением о предоставлении иного межбюджетного трансферта.</w:t>
      </w:r>
    </w:p>
    <w:p w:rsidR="000327D6" w:rsidRPr="00311238" w:rsidRDefault="000327D6"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 xml:space="preserve">Увеличение </w:t>
      </w:r>
      <w:proofErr w:type="gramStart"/>
      <w:r w:rsidRPr="00311238">
        <w:rPr>
          <w:rFonts w:eastAsia="Calibri"/>
          <w:color w:val="auto"/>
          <w:sz w:val="22"/>
          <w:szCs w:val="22"/>
          <w:lang w:val="ru-RU"/>
        </w:rPr>
        <w:t>размера средств бюджетов субъектов Российской Федерации</w:t>
      </w:r>
      <w:proofErr w:type="gramEnd"/>
      <w:r w:rsidRPr="00311238">
        <w:rPr>
          <w:rFonts w:eastAsia="Calibri"/>
          <w:color w:val="auto"/>
          <w:sz w:val="22"/>
          <w:szCs w:val="22"/>
          <w:lang w:val="ru-RU"/>
        </w:rPr>
        <w:t xml:space="preserve"> и местных бюджетов, направляемых на предоставление субсидий из бюджетов субъектов Российской Федерации на соответствующий финансовый год, не влечет обязательств Российской Федерации по увеличению размера, предоставляемого иного межбюджетного трансферта.</w:t>
      </w:r>
    </w:p>
    <w:p w:rsidR="000327D6" w:rsidRPr="00311238" w:rsidRDefault="0045347D"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15</w:t>
      </w:r>
      <w:r w:rsidR="000327D6" w:rsidRPr="00311238">
        <w:rPr>
          <w:rFonts w:eastAsia="Calibri"/>
          <w:color w:val="auto"/>
          <w:sz w:val="22"/>
          <w:szCs w:val="22"/>
          <w:lang w:val="ru-RU"/>
        </w:rPr>
        <w:t>. Перечисление иного межбюджетного трансферта осуществляется</w:t>
      </w:r>
      <w:r w:rsidR="00687461" w:rsidRPr="00311238">
        <w:rPr>
          <w:rFonts w:eastAsia="Calibri"/>
          <w:color w:val="auto"/>
          <w:sz w:val="22"/>
          <w:szCs w:val="22"/>
          <w:lang w:val="ru-RU"/>
        </w:rPr>
        <w:t xml:space="preserve"> </w:t>
      </w:r>
      <w:r w:rsidR="000327D6" w:rsidRPr="00311238">
        <w:rPr>
          <w:rFonts w:eastAsia="Calibri"/>
          <w:color w:val="auto"/>
          <w:sz w:val="22"/>
          <w:szCs w:val="22"/>
          <w:lang w:val="ru-RU"/>
        </w:rPr>
        <w:t>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0327D6" w:rsidRPr="00311238" w:rsidRDefault="000327D6"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1</w:t>
      </w:r>
      <w:r w:rsidR="0045347D" w:rsidRPr="00311238">
        <w:rPr>
          <w:rFonts w:eastAsia="Calibri"/>
          <w:color w:val="auto"/>
          <w:sz w:val="22"/>
          <w:szCs w:val="22"/>
          <w:lang w:val="ru-RU"/>
        </w:rPr>
        <w:t>6</w:t>
      </w:r>
      <w:r w:rsidRPr="00311238">
        <w:rPr>
          <w:rFonts w:eastAsia="Calibri"/>
          <w:color w:val="auto"/>
          <w:sz w:val="22"/>
          <w:szCs w:val="22"/>
          <w:lang w:val="ru-RU"/>
        </w:rPr>
        <w:t xml:space="preserve">. </w:t>
      </w:r>
      <w:r w:rsidR="00486392" w:rsidRPr="00311238">
        <w:rPr>
          <w:rFonts w:eastAsia="Calibri"/>
          <w:color w:val="auto"/>
          <w:sz w:val="22"/>
          <w:szCs w:val="22"/>
          <w:lang w:val="ru-RU"/>
        </w:rPr>
        <w:t>Правовой акт субъекта Российской Федерации</w:t>
      </w:r>
      <w:r w:rsidRPr="00311238">
        <w:rPr>
          <w:rFonts w:eastAsia="Calibri"/>
          <w:color w:val="auto"/>
          <w:sz w:val="22"/>
          <w:szCs w:val="22"/>
          <w:lang w:val="ru-RU"/>
        </w:rPr>
        <w:t xml:space="preserve">, должен </w:t>
      </w:r>
      <w:r w:rsidR="00713B73" w:rsidRPr="00311238">
        <w:rPr>
          <w:rFonts w:eastAsia="Calibri"/>
          <w:color w:val="auto"/>
          <w:sz w:val="22"/>
          <w:szCs w:val="22"/>
          <w:lang w:val="ru-RU"/>
        </w:rPr>
        <w:t xml:space="preserve">быть аналогичен </w:t>
      </w:r>
      <w:r w:rsidR="00713B73" w:rsidRPr="00311238">
        <w:rPr>
          <w:color w:val="auto"/>
          <w:sz w:val="22"/>
          <w:szCs w:val="22"/>
          <w:lang w:val="ru-RU"/>
        </w:rPr>
        <w:t>Правилам предоставления субсидий из федерального бюджета российским орга</w:t>
      </w:r>
      <w:r w:rsidR="0045347D" w:rsidRPr="00311238">
        <w:rPr>
          <w:color w:val="auto"/>
          <w:sz w:val="22"/>
          <w:szCs w:val="22"/>
          <w:lang w:val="ru-RU"/>
        </w:rPr>
        <w:t xml:space="preserve">низациям федерального значения </w:t>
      </w:r>
      <w:r w:rsidR="00713B73" w:rsidRPr="00311238">
        <w:rPr>
          <w:rFonts w:eastAsia="Calibri"/>
          <w:color w:val="auto"/>
          <w:sz w:val="22"/>
          <w:szCs w:val="22"/>
          <w:lang w:val="ru-RU"/>
        </w:rPr>
        <w:t xml:space="preserve">и </w:t>
      </w:r>
      <w:r w:rsidRPr="00311238">
        <w:rPr>
          <w:rFonts w:eastAsia="Calibri"/>
          <w:color w:val="auto"/>
          <w:sz w:val="22"/>
          <w:szCs w:val="22"/>
          <w:lang w:val="ru-RU"/>
        </w:rPr>
        <w:t>предусматривать в том числе:</w:t>
      </w:r>
    </w:p>
    <w:p w:rsidR="000327D6" w:rsidRPr="00311238" w:rsidRDefault="000327D6"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 xml:space="preserve">а) цель предоставления субсидий в соответствии с пунктом 1 настоящих Правил. Ограничение направлений использования производителями продукции средств субсидий не допускается; </w:t>
      </w:r>
    </w:p>
    <w:p w:rsidR="000327D6" w:rsidRPr="00311238" w:rsidRDefault="000327D6"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б) указание на уполномоченный орган;</w:t>
      </w:r>
    </w:p>
    <w:p w:rsidR="000327D6" w:rsidRPr="00311238" w:rsidRDefault="000327D6"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lastRenderedPageBreak/>
        <w:t>в) запрет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цели предоставления субсидии, указанной в подпункте «а» настоящего пункта;</w:t>
      </w:r>
    </w:p>
    <w:p w:rsidR="000327D6" w:rsidRPr="00311238" w:rsidRDefault="000327D6"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г) требования к производителям продукции;</w:t>
      </w:r>
    </w:p>
    <w:p w:rsidR="000327D6" w:rsidRPr="00311238" w:rsidRDefault="000327D6"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д) показатель результативности использования субсидии, соответствующий показателю, установленному Правилами формирования Единого перечня;</w:t>
      </w:r>
    </w:p>
    <w:p w:rsidR="000327D6" w:rsidRPr="00311238" w:rsidRDefault="000327D6" w:rsidP="00AA1580">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е) порядок заключения соглашений о предоставлении субсидий</w:t>
      </w:r>
      <w:r w:rsidR="00687461" w:rsidRPr="00311238">
        <w:rPr>
          <w:rFonts w:eastAsia="Calibri"/>
          <w:color w:val="auto"/>
          <w:sz w:val="22"/>
          <w:szCs w:val="22"/>
          <w:lang w:val="ru-RU"/>
        </w:rPr>
        <w:t xml:space="preserve"> из бюджета субъекта Российской Федерации</w:t>
      </w:r>
      <w:r w:rsidRPr="00311238">
        <w:rPr>
          <w:rFonts w:eastAsia="Calibri"/>
          <w:color w:val="auto"/>
          <w:sz w:val="22"/>
          <w:szCs w:val="22"/>
          <w:lang w:val="ru-RU"/>
        </w:rPr>
        <w:t>, включающий исчерпывающий перечень документов, представляемых производителями продукции для заключения таких соглашений</w:t>
      </w:r>
      <w:r w:rsidR="00AA1580" w:rsidRPr="00311238">
        <w:rPr>
          <w:rFonts w:eastAsia="Calibri"/>
          <w:color w:val="auto"/>
          <w:sz w:val="22"/>
          <w:szCs w:val="22"/>
          <w:lang w:val="ru-RU"/>
        </w:rPr>
        <w:t>.</w:t>
      </w:r>
      <w:r w:rsidR="00AA1580" w:rsidRPr="00311238">
        <w:rPr>
          <w:sz w:val="22"/>
          <w:szCs w:val="22"/>
          <w:lang w:val="ru-RU"/>
        </w:rPr>
        <w:t xml:space="preserve"> </w:t>
      </w:r>
      <w:r w:rsidR="00AA1580" w:rsidRPr="00311238">
        <w:rPr>
          <w:rFonts w:eastAsia="Calibri"/>
          <w:color w:val="auto"/>
          <w:sz w:val="22"/>
          <w:szCs w:val="22"/>
          <w:lang w:val="ru-RU"/>
        </w:rPr>
        <w:t xml:space="preserve">Условие о том, что в случае отказа производителя продукции заключить соглашение о предоставлении субсидии, соглашение о предоставлении субсидии заключается с </w:t>
      </w:r>
      <w:r w:rsidR="00653763" w:rsidRPr="00311238">
        <w:rPr>
          <w:rFonts w:eastAsia="Calibri"/>
          <w:color w:val="auto"/>
          <w:sz w:val="22"/>
          <w:szCs w:val="22"/>
          <w:lang w:val="ru-RU"/>
        </w:rPr>
        <w:t>производителем продукции</w:t>
      </w:r>
      <w:r w:rsidR="00AA1580" w:rsidRPr="00311238">
        <w:rPr>
          <w:rFonts w:eastAsia="Calibri"/>
          <w:color w:val="auto"/>
          <w:sz w:val="22"/>
          <w:szCs w:val="22"/>
          <w:lang w:val="ru-RU"/>
        </w:rPr>
        <w:t>, порядковый ранг котор</w:t>
      </w:r>
      <w:r w:rsidR="00653763" w:rsidRPr="00311238">
        <w:rPr>
          <w:rFonts w:eastAsia="Calibri"/>
          <w:color w:val="auto"/>
          <w:sz w:val="22"/>
          <w:szCs w:val="22"/>
          <w:lang w:val="ru-RU"/>
        </w:rPr>
        <w:t>ого</w:t>
      </w:r>
      <w:r w:rsidR="00AA1580" w:rsidRPr="00311238">
        <w:rPr>
          <w:rFonts w:eastAsia="Calibri"/>
          <w:color w:val="auto"/>
          <w:sz w:val="22"/>
          <w:szCs w:val="22"/>
          <w:lang w:val="ru-RU"/>
        </w:rPr>
        <w:t xml:space="preserve"> следует за порядковым рангом производителя, отказавшегося от заключения соглашения о предоставлении субсидии</w:t>
      </w:r>
      <w:r w:rsidR="0054399B" w:rsidRPr="00311238">
        <w:rPr>
          <w:rFonts w:eastAsia="Calibri"/>
          <w:color w:val="auto"/>
          <w:sz w:val="22"/>
          <w:szCs w:val="22"/>
          <w:lang w:val="ru-RU"/>
        </w:rPr>
        <w:t>. Обязательство высшего должностного лица (руководителя высшего исполнительного органа государственной власти) субъекта Российской Федерации, либо уполномоченного органа государственной власти субъекта Российской Федерации направить производителю продукции письмо об отказе в заключени</w:t>
      </w:r>
      <w:proofErr w:type="gramStart"/>
      <w:r w:rsidR="0054399B" w:rsidRPr="00311238">
        <w:rPr>
          <w:rFonts w:eastAsia="Calibri"/>
          <w:color w:val="auto"/>
          <w:sz w:val="22"/>
          <w:szCs w:val="22"/>
          <w:lang w:val="ru-RU"/>
        </w:rPr>
        <w:t>и</w:t>
      </w:r>
      <w:proofErr w:type="gramEnd"/>
      <w:r w:rsidR="0054399B" w:rsidRPr="00311238">
        <w:rPr>
          <w:rFonts w:eastAsia="Calibri"/>
          <w:color w:val="auto"/>
          <w:sz w:val="22"/>
          <w:szCs w:val="22"/>
          <w:lang w:val="ru-RU"/>
        </w:rPr>
        <w:t xml:space="preserve"> соглашения о предоставлении субсидии, в течение 3 рабочих дней со дня принятия такого решения</w:t>
      </w:r>
      <w:r w:rsidRPr="00311238">
        <w:rPr>
          <w:rFonts w:eastAsia="Calibri"/>
          <w:color w:val="auto"/>
          <w:sz w:val="22"/>
          <w:szCs w:val="22"/>
          <w:lang w:val="ru-RU"/>
        </w:rPr>
        <w:t>;</w:t>
      </w:r>
    </w:p>
    <w:p w:rsidR="000327D6" w:rsidRPr="00311238" w:rsidRDefault="000327D6" w:rsidP="0045347D">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ж) требования к составу и содержанию соглашений о предоставлении субсидий</w:t>
      </w:r>
      <w:r w:rsidR="00687461" w:rsidRPr="00311238">
        <w:rPr>
          <w:rFonts w:eastAsia="Calibri"/>
          <w:color w:val="auto"/>
          <w:sz w:val="22"/>
          <w:szCs w:val="22"/>
          <w:lang w:val="ru-RU"/>
        </w:rPr>
        <w:t xml:space="preserve"> из бюджета Российской Федерации</w:t>
      </w:r>
      <w:r w:rsidRPr="00311238">
        <w:rPr>
          <w:rFonts w:eastAsia="Calibri"/>
          <w:color w:val="auto"/>
          <w:sz w:val="22"/>
          <w:szCs w:val="22"/>
          <w:lang w:val="ru-RU"/>
        </w:rPr>
        <w:t xml:space="preserve">, включающие </w:t>
      </w:r>
      <w:r w:rsidR="0045347D" w:rsidRPr="00311238">
        <w:rPr>
          <w:rFonts w:eastAsia="Calibri"/>
          <w:color w:val="auto"/>
          <w:sz w:val="22"/>
          <w:szCs w:val="22"/>
          <w:lang w:val="ru-RU"/>
        </w:rPr>
        <w:t xml:space="preserve">положения пункта 16 </w:t>
      </w:r>
      <w:r w:rsidR="00DE6CAD" w:rsidRPr="00311238">
        <w:rPr>
          <w:rFonts w:eastAsia="Calibri"/>
          <w:color w:val="auto"/>
          <w:sz w:val="22"/>
          <w:szCs w:val="22"/>
          <w:lang w:val="ru-RU"/>
        </w:rPr>
        <w:t>Правил</w:t>
      </w:r>
      <w:r w:rsidR="0045347D" w:rsidRPr="00311238">
        <w:rPr>
          <w:rFonts w:eastAsia="Calibri"/>
          <w:color w:val="auto"/>
          <w:sz w:val="22"/>
          <w:szCs w:val="22"/>
          <w:lang w:val="ru-RU"/>
        </w:rPr>
        <w:t xml:space="preserve"> предоставления субсидий из федерального бюджета российским организациям федерального значения;</w:t>
      </w:r>
    </w:p>
    <w:p w:rsidR="000327D6" w:rsidRPr="00311238" w:rsidRDefault="000327D6"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 xml:space="preserve">з) порядок внесения в соглашение о предоставлении субсидий изменений в случае сокращения бюджетных ассигнований, предусмотренных законом субъекта Российской Федерации о бюджете субъекта Российской Федерации на соответствующий финансовый год и плановый период, и лимитов бюджетных обязательств, доведенных до уполномоченного органа на цель, предусмотренную пунктом </w:t>
      </w:r>
      <w:r w:rsidR="0045347D" w:rsidRPr="00311238">
        <w:rPr>
          <w:rFonts w:eastAsia="Calibri"/>
          <w:color w:val="auto"/>
          <w:sz w:val="22"/>
          <w:szCs w:val="22"/>
          <w:lang w:val="ru-RU"/>
        </w:rPr>
        <w:t>2</w:t>
      </w:r>
      <w:r w:rsidRPr="00311238">
        <w:rPr>
          <w:rFonts w:eastAsia="Calibri"/>
          <w:color w:val="auto"/>
          <w:sz w:val="22"/>
          <w:szCs w:val="22"/>
          <w:lang w:val="ru-RU"/>
        </w:rPr>
        <w:t xml:space="preserve"> настоящих Правил;</w:t>
      </w:r>
    </w:p>
    <w:p w:rsidR="000327D6" w:rsidRPr="00311238" w:rsidRDefault="000327D6"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 xml:space="preserve">и) порядок осуществления уполномоченным органом </w:t>
      </w:r>
      <w:proofErr w:type="gramStart"/>
      <w:r w:rsidRPr="00311238">
        <w:rPr>
          <w:rFonts w:eastAsia="Calibri"/>
          <w:color w:val="auto"/>
          <w:sz w:val="22"/>
          <w:szCs w:val="22"/>
          <w:lang w:val="ru-RU"/>
        </w:rPr>
        <w:t>контроля за</w:t>
      </w:r>
      <w:proofErr w:type="gramEnd"/>
      <w:r w:rsidRPr="00311238">
        <w:rPr>
          <w:rFonts w:eastAsia="Calibri"/>
          <w:color w:val="auto"/>
          <w:sz w:val="22"/>
          <w:szCs w:val="22"/>
          <w:lang w:val="ru-RU"/>
        </w:rPr>
        <w:t xml:space="preserve"> исполнением производителями </w:t>
      </w:r>
      <w:r w:rsidR="0066556F" w:rsidRPr="00311238">
        <w:rPr>
          <w:rFonts w:eastAsia="Calibri"/>
          <w:color w:val="auto"/>
          <w:sz w:val="22"/>
          <w:szCs w:val="22"/>
          <w:lang w:val="ru-RU"/>
        </w:rPr>
        <w:t xml:space="preserve">продукции </w:t>
      </w:r>
      <w:r w:rsidRPr="00311238">
        <w:rPr>
          <w:rFonts w:eastAsia="Calibri"/>
          <w:color w:val="auto"/>
          <w:sz w:val="22"/>
          <w:szCs w:val="22"/>
          <w:lang w:val="ru-RU"/>
        </w:rPr>
        <w:t>обязательств, предусмотренных соглашениями о предоставлении субсидии</w:t>
      </w:r>
      <w:r w:rsidR="0066556F" w:rsidRPr="00311238">
        <w:rPr>
          <w:sz w:val="22"/>
          <w:szCs w:val="22"/>
          <w:lang w:val="ru-RU"/>
        </w:rPr>
        <w:t xml:space="preserve"> </w:t>
      </w:r>
      <w:r w:rsidR="0066556F" w:rsidRPr="00311238">
        <w:rPr>
          <w:rFonts w:eastAsia="Calibri"/>
          <w:color w:val="auto"/>
          <w:sz w:val="22"/>
          <w:szCs w:val="22"/>
          <w:lang w:val="ru-RU"/>
        </w:rPr>
        <w:t>из бюджета субъекта Российской Федерации</w:t>
      </w:r>
      <w:r w:rsidRPr="00311238">
        <w:rPr>
          <w:rFonts w:eastAsia="Calibri"/>
          <w:color w:val="auto"/>
          <w:sz w:val="22"/>
          <w:szCs w:val="22"/>
          <w:lang w:val="ru-RU"/>
        </w:rPr>
        <w:t>;</w:t>
      </w:r>
    </w:p>
    <w:p w:rsidR="0045347D" w:rsidRPr="00311238" w:rsidRDefault="000327D6" w:rsidP="00713B73">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к) порядок предоставления производителями отчетности об исполнении обязательств, предусмотренных соглашениями о предоставлении субсидии</w:t>
      </w:r>
      <w:r w:rsidR="0066556F" w:rsidRPr="00311238">
        <w:rPr>
          <w:sz w:val="22"/>
          <w:szCs w:val="22"/>
          <w:lang w:val="ru-RU"/>
        </w:rPr>
        <w:t xml:space="preserve"> </w:t>
      </w:r>
      <w:r w:rsidR="0066556F" w:rsidRPr="00311238">
        <w:rPr>
          <w:rFonts w:eastAsia="Calibri"/>
          <w:color w:val="auto"/>
          <w:sz w:val="22"/>
          <w:szCs w:val="22"/>
          <w:lang w:val="ru-RU"/>
        </w:rPr>
        <w:t>из бюджета субъекта Российской Федерации</w:t>
      </w:r>
    </w:p>
    <w:p w:rsidR="00713B73" w:rsidRPr="00311238" w:rsidRDefault="0045347D" w:rsidP="00713B73">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л) случаи отказа и приостановления предоставления субсидии, порядок расчета размера штрафных санкций, порядок и случаи возврата средств субсидии,</w:t>
      </w:r>
      <w:r w:rsidR="00DE6CAD" w:rsidRPr="00311238">
        <w:rPr>
          <w:rFonts w:eastAsia="Calibri"/>
          <w:color w:val="auto"/>
          <w:sz w:val="22"/>
          <w:szCs w:val="22"/>
          <w:lang w:val="ru-RU"/>
        </w:rPr>
        <w:t xml:space="preserve"> аналогичный положениям</w:t>
      </w:r>
      <w:r w:rsidRPr="00311238">
        <w:rPr>
          <w:rFonts w:eastAsia="Calibri"/>
          <w:color w:val="auto"/>
          <w:sz w:val="22"/>
          <w:szCs w:val="22"/>
          <w:lang w:val="ru-RU"/>
        </w:rPr>
        <w:t xml:space="preserve"> </w:t>
      </w:r>
      <w:r w:rsidR="00DE6CAD" w:rsidRPr="00311238">
        <w:rPr>
          <w:rFonts w:eastAsia="Calibri"/>
          <w:color w:val="auto"/>
          <w:sz w:val="22"/>
          <w:szCs w:val="22"/>
          <w:lang w:val="ru-RU"/>
        </w:rPr>
        <w:t>Правил предоставления субсидий из федерального бюджета российским организациям федерального значения</w:t>
      </w:r>
      <w:r w:rsidR="00713B73" w:rsidRPr="00311238">
        <w:rPr>
          <w:rFonts w:eastAsia="Calibri"/>
          <w:color w:val="auto"/>
          <w:sz w:val="22"/>
          <w:szCs w:val="22"/>
          <w:lang w:val="ru-RU"/>
        </w:rPr>
        <w:t>.</w:t>
      </w:r>
    </w:p>
    <w:p w:rsidR="004D285A" w:rsidRPr="00311238" w:rsidRDefault="004D285A" w:rsidP="004D285A">
      <w:pPr>
        <w:pStyle w:val="ConsPlusNormal"/>
        <w:spacing w:after="0" w:line="360" w:lineRule="auto"/>
        <w:ind w:firstLine="709"/>
        <w:contextualSpacing/>
        <w:jc w:val="both"/>
        <w:rPr>
          <w:rFonts w:ascii="Times New Roman" w:hAnsi="Times New Roman" w:cs="Times New Roman"/>
          <w:color w:val="auto"/>
        </w:rPr>
      </w:pPr>
      <w:r w:rsidRPr="00311238">
        <w:rPr>
          <w:rFonts w:ascii="Times New Roman" w:hAnsi="Times New Roman" w:cs="Times New Roman"/>
          <w:color w:val="auto"/>
        </w:rPr>
        <w:t xml:space="preserve">Перечисление субсидии </w:t>
      </w:r>
      <w:r w:rsidR="0045347D" w:rsidRPr="00311238">
        <w:rPr>
          <w:rFonts w:ascii="Times New Roman" w:hAnsi="Times New Roman" w:cs="Times New Roman"/>
          <w:color w:val="auto"/>
        </w:rPr>
        <w:t>производителю продукции</w:t>
      </w:r>
      <w:r w:rsidRPr="00311238">
        <w:rPr>
          <w:rFonts w:ascii="Times New Roman" w:hAnsi="Times New Roman" w:cs="Times New Roman"/>
          <w:color w:val="auto"/>
        </w:rPr>
        <w:t xml:space="preserve"> осуществляется территориальным органом Федерального казначейства в пределах сумм, необходимых для оплаты денежных обязательств по расходам организации, источником финансирования которых является субсидия. </w:t>
      </w:r>
    </w:p>
    <w:p w:rsidR="004D285A" w:rsidRPr="00311238" w:rsidRDefault="004D285A" w:rsidP="004D285A">
      <w:pPr>
        <w:pStyle w:val="ConsPlusNormal"/>
        <w:spacing w:after="0" w:line="360" w:lineRule="auto"/>
        <w:ind w:firstLine="709"/>
        <w:contextualSpacing/>
        <w:jc w:val="both"/>
        <w:rPr>
          <w:rFonts w:ascii="Times New Roman" w:hAnsi="Times New Roman" w:cs="Times New Roman"/>
          <w:color w:val="auto"/>
        </w:rPr>
      </w:pPr>
      <w:proofErr w:type="gramStart"/>
      <w:r w:rsidRPr="00311238">
        <w:rPr>
          <w:rFonts w:ascii="Times New Roman" w:hAnsi="Times New Roman" w:cs="Times New Roman"/>
          <w:color w:val="auto"/>
        </w:rPr>
        <w:t xml:space="preserve">Перечисление средств субсидии осуществляется на лицевой счет </w:t>
      </w:r>
      <w:r w:rsidR="0045347D" w:rsidRPr="00311238">
        <w:rPr>
          <w:rFonts w:ascii="Times New Roman" w:hAnsi="Times New Roman" w:cs="Times New Roman"/>
          <w:color w:val="auto"/>
        </w:rPr>
        <w:t>производителю продукции</w:t>
      </w:r>
      <w:r w:rsidRPr="00311238">
        <w:rPr>
          <w:rFonts w:ascii="Times New Roman" w:hAnsi="Times New Roman" w:cs="Times New Roman"/>
          <w:color w:val="auto"/>
        </w:rPr>
        <w:t xml:space="preserve">, </w:t>
      </w:r>
      <w:r w:rsidRPr="00311238">
        <w:rPr>
          <w:rFonts w:ascii="Times New Roman" w:hAnsi="Times New Roman" w:cs="Times New Roman"/>
          <w:color w:val="auto"/>
        </w:rPr>
        <w:lastRenderedPageBreak/>
        <w:t>открытый в территориальном органе Федерального казначейства для учета средств организаций, не являющихся участниками бюджетного процесса, не позднее второго рабочего дня, следующего за днем представления организацией в территориальный орган Федерального казначейства платежных документов на оплату денежных обязательств, после их проверки в соответствии с порядком санкционирования целевых средств.</w:t>
      </w:r>
      <w:proofErr w:type="gramEnd"/>
    </w:p>
    <w:p w:rsidR="000327D6" w:rsidRPr="00311238" w:rsidRDefault="00DE6CAD"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1</w:t>
      </w:r>
      <w:r w:rsidR="004D285A" w:rsidRPr="00311238">
        <w:rPr>
          <w:rFonts w:eastAsia="Calibri"/>
          <w:color w:val="auto"/>
          <w:sz w:val="22"/>
          <w:szCs w:val="22"/>
          <w:lang w:val="ru-RU"/>
        </w:rPr>
        <w:t>7</w:t>
      </w:r>
      <w:r w:rsidR="000327D6" w:rsidRPr="00311238">
        <w:rPr>
          <w:rFonts w:eastAsia="Calibri"/>
          <w:color w:val="auto"/>
          <w:sz w:val="22"/>
          <w:szCs w:val="22"/>
          <w:lang w:val="ru-RU"/>
        </w:rPr>
        <w:t>. Уполномоченный орган, органы государственного финансового контроля осуществляют проверку целей и условий использования субсидий, отчетов, представленных</w:t>
      </w:r>
      <w:r w:rsidRPr="00311238">
        <w:rPr>
          <w:rFonts w:eastAsia="Calibri"/>
          <w:color w:val="auto"/>
          <w:sz w:val="22"/>
          <w:szCs w:val="22"/>
          <w:lang w:val="ru-RU"/>
        </w:rPr>
        <w:t xml:space="preserve"> производителями продукции уполномоченному органу,</w:t>
      </w:r>
      <w:r w:rsidR="000327D6" w:rsidRPr="00311238">
        <w:rPr>
          <w:rFonts w:eastAsia="Calibri"/>
          <w:color w:val="auto"/>
          <w:sz w:val="22"/>
          <w:szCs w:val="22"/>
          <w:lang w:val="ru-RU"/>
        </w:rPr>
        <w:t xml:space="preserve"> в соответствии с пунктом </w:t>
      </w:r>
      <w:r w:rsidRPr="00311238">
        <w:rPr>
          <w:rFonts w:eastAsia="Calibri"/>
          <w:color w:val="auto"/>
          <w:sz w:val="22"/>
          <w:szCs w:val="22"/>
          <w:lang w:val="ru-RU"/>
        </w:rPr>
        <w:t>16</w:t>
      </w:r>
      <w:r w:rsidR="000327D6" w:rsidRPr="00311238">
        <w:rPr>
          <w:rFonts w:eastAsia="Calibri"/>
          <w:color w:val="auto"/>
          <w:sz w:val="22"/>
          <w:szCs w:val="22"/>
          <w:lang w:val="ru-RU"/>
        </w:rPr>
        <w:t xml:space="preserve"> настоящих Правил, в том числе путем проведения выездных проверок.</w:t>
      </w:r>
    </w:p>
    <w:p w:rsidR="000327D6" w:rsidRPr="00311238" w:rsidRDefault="00DE6CAD"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1</w:t>
      </w:r>
      <w:r w:rsidR="004D285A" w:rsidRPr="00311238">
        <w:rPr>
          <w:rFonts w:eastAsia="Calibri"/>
          <w:color w:val="auto"/>
          <w:sz w:val="22"/>
          <w:szCs w:val="22"/>
          <w:lang w:val="ru-RU"/>
        </w:rPr>
        <w:t>8</w:t>
      </w:r>
      <w:r w:rsidR="000327D6" w:rsidRPr="00311238">
        <w:rPr>
          <w:rFonts w:eastAsia="Calibri"/>
          <w:color w:val="auto"/>
          <w:sz w:val="22"/>
          <w:szCs w:val="22"/>
          <w:lang w:val="ru-RU"/>
        </w:rPr>
        <w:t>. В случае установления по итогам проверок, проведенных уполномоченным органов и (или) органами государственного финансового контроля фактов нарушения целей и условий использования субсидий, средства субсидий в объеме выявленных нарушений подлежат возврату в доход бюджета субъекта Российской Федерации в порядке, установленном бюджетным законодательством и нормативными правовыми актами, регулирующими бюджетные правоотношения:</w:t>
      </w:r>
    </w:p>
    <w:p w:rsidR="000327D6" w:rsidRPr="00311238" w:rsidRDefault="000327D6"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а) на основании требования уполномоченного органа не позднее 10-го рабочего дня со дня получения указанного требования организацией;</w:t>
      </w:r>
    </w:p>
    <w:p w:rsidR="000327D6" w:rsidRPr="00311238" w:rsidRDefault="000327D6"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б) на основании представления и (или) предписания уполномоченных органов государственного финансового контроля в сроки, установленные в соответствии с бюджетным законодательством Российской Федерации.</w:t>
      </w:r>
    </w:p>
    <w:p w:rsidR="000327D6" w:rsidRPr="00311238" w:rsidRDefault="00DE6CAD"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19</w:t>
      </w:r>
      <w:r w:rsidR="000327D6" w:rsidRPr="00311238">
        <w:rPr>
          <w:rFonts w:eastAsia="Calibri"/>
          <w:color w:val="auto"/>
          <w:sz w:val="22"/>
          <w:szCs w:val="22"/>
          <w:lang w:val="ru-RU"/>
        </w:rPr>
        <w:t xml:space="preserve">. Показателем результативности использования иного межбюджетного трансферта является ΔSt – прирост общего объема выручки от реализации конкурентоспособной продукции производителей продукции, включенных в Единый перечень и осуществляющих деятельность на территории субъекта Российской Федерации, в отчетном году </w:t>
      </w:r>
      <w:proofErr w:type="spellStart"/>
      <w:r w:rsidR="000327D6" w:rsidRPr="00311238">
        <w:rPr>
          <w:rFonts w:eastAsia="Calibri"/>
          <w:color w:val="auto"/>
          <w:sz w:val="22"/>
          <w:szCs w:val="22"/>
          <w:lang w:val="ru-RU"/>
        </w:rPr>
        <w:t>t</w:t>
      </w:r>
      <w:proofErr w:type="spellEnd"/>
      <w:r w:rsidR="000327D6" w:rsidRPr="00311238">
        <w:rPr>
          <w:rFonts w:eastAsia="Calibri"/>
          <w:color w:val="auto"/>
          <w:sz w:val="22"/>
          <w:szCs w:val="22"/>
          <w:lang w:val="ru-RU"/>
        </w:rPr>
        <w:t xml:space="preserve"> по сравнению с предшествующим годом:</w:t>
      </w:r>
    </w:p>
    <w:p w:rsidR="000327D6" w:rsidRPr="00311238" w:rsidRDefault="000327D6"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 xml:space="preserve">Δst = </w:t>
      </w:r>
      <w:proofErr w:type="spellStart"/>
      <w:r w:rsidRPr="00311238">
        <w:rPr>
          <w:rFonts w:eastAsia="Calibri"/>
          <w:color w:val="auto"/>
          <w:sz w:val="22"/>
          <w:szCs w:val="22"/>
          <w:lang w:val="ru-RU"/>
        </w:rPr>
        <w:t>St</w:t>
      </w:r>
      <w:proofErr w:type="spellEnd"/>
      <w:r w:rsidRPr="00311238">
        <w:rPr>
          <w:rFonts w:eastAsia="Calibri"/>
          <w:color w:val="auto"/>
          <w:sz w:val="22"/>
          <w:szCs w:val="22"/>
          <w:lang w:val="ru-RU"/>
        </w:rPr>
        <w:t xml:space="preserve"> – St-1 ,  </w:t>
      </w:r>
    </w:p>
    <w:p w:rsidR="000327D6" w:rsidRPr="00311238" w:rsidRDefault="000327D6"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где:</w:t>
      </w:r>
    </w:p>
    <w:p w:rsidR="000327D6" w:rsidRPr="00311238" w:rsidRDefault="000327D6" w:rsidP="000327D6">
      <w:pPr>
        <w:spacing w:line="360" w:lineRule="auto"/>
        <w:ind w:firstLine="709"/>
        <w:contextualSpacing/>
        <w:jc w:val="both"/>
        <w:rPr>
          <w:rFonts w:eastAsia="Calibri"/>
          <w:color w:val="auto"/>
          <w:sz w:val="22"/>
          <w:szCs w:val="22"/>
          <w:lang w:val="ru-RU"/>
        </w:rPr>
      </w:pPr>
      <w:proofErr w:type="spellStart"/>
      <w:r w:rsidRPr="00311238">
        <w:rPr>
          <w:rFonts w:eastAsia="Calibri"/>
          <w:color w:val="auto"/>
          <w:sz w:val="22"/>
          <w:szCs w:val="22"/>
          <w:lang w:val="ru-RU"/>
        </w:rPr>
        <w:t>St</w:t>
      </w:r>
      <w:proofErr w:type="spellEnd"/>
      <w:r w:rsidRPr="00311238">
        <w:rPr>
          <w:rFonts w:eastAsia="Calibri"/>
          <w:color w:val="auto"/>
          <w:sz w:val="22"/>
          <w:szCs w:val="22"/>
          <w:lang w:val="ru-RU"/>
        </w:rPr>
        <w:t xml:space="preserve"> – показатель выручки от реализации конкурентоспособной продукции, в отчетном году </w:t>
      </w:r>
      <w:proofErr w:type="spellStart"/>
      <w:r w:rsidRPr="00311238">
        <w:rPr>
          <w:rFonts w:eastAsia="Calibri"/>
          <w:color w:val="auto"/>
          <w:sz w:val="22"/>
          <w:szCs w:val="22"/>
          <w:lang w:val="ru-RU"/>
        </w:rPr>
        <w:t>t</w:t>
      </w:r>
      <w:proofErr w:type="spellEnd"/>
      <w:r w:rsidRPr="00311238">
        <w:rPr>
          <w:rFonts w:eastAsia="Calibri"/>
          <w:color w:val="auto"/>
          <w:sz w:val="22"/>
          <w:szCs w:val="22"/>
          <w:lang w:val="ru-RU"/>
        </w:rPr>
        <w:t xml:space="preserve">,  </w:t>
      </w:r>
    </w:p>
    <w:p w:rsidR="000327D6" w:rsidRPr="00311238" w:rsidRDefault="000327D6"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St-1 – показатель выручки от реализации конкурентоспособной продукции в предшествующем году.</w:t>
      </w:r>
    </w:p>
    <w:p w:rsidR="000327D6" w:rsidRPr="00311238" w:rsidRDefault="00DE6CAD"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20</w:t>
      </w:r>
      <w:r w:rsidR="000327D6" w:rsidRPr="00311238">
        <w:rPr>
          <w:rFonts w:eastAsia="Calibri"/>
          <w:color w:val="auto"/>
          <w:sz w:val="22"/>
          <w:szCs w:val="22"/>
          <w:lang w:val="ru-RU"/>
        </w:rPr>
        <w:t xml:space="preserve">. </w:t>
      </w:r>
      <w:proofErr w:type="gramStart"/>
      <w:r w:rsidR="000327D6" w:rsidRPr="00311238">
        <w:rPr>
          <w:rFonts w:eastAsia="Calibri"/>
          <w:color w:val="auto"/>
          <w:sz w:val="22"/>
          <w:szCs w:val="22"/>
          <w:lang w:val="ru-RU"/>
        </w:rPr>
        <w:t>В случае если субъектом Российской Федерации по состоянию на 31 декабря года предоставления иного межбюджетного трансферта допущено нарушение обязательств по достижению значений показателя результативности использования иного межбюджетного трансферта, установленных соглашением о предоставлении иного межбюджетного трансферта, и до 1 сентября года, следующего за годом предоставления иного межбюджетного трансферта, указанные нарушения не устранены, объем средств, подлежащих возврату таким субъектом Российской Федерации в</w:t>
      </w:r>
      <w:proofErr w:type="gramEnd"/>
      <w:r w:rsidR="000327D6" w:rsidRPr="00311238">
        <w:rPr>
          <w:rFonts w:eastAsia="Calibri"/>
          <w:color w:val="auto"/>
          <w:sz w:val="22"/>
          <w:szCs w:val="22"/>
          <w:lang w:val="ru-RU"/>
        </w:rPr>
        <w:t xml:space="preserve"> федеральный бюджет, рассчитывается по формуле:</w:t>
      </w:r>
    </w:p>
    <w:p w:rsidR="000327D6" w:rsidRPr="00311238" w:rsidRDefault="000327D6" w:rsidP="000327D6">
      <w:pPr>
        <w:spacing w:line="360" w:lineRule="auto"/>
        <w:ind w:firstLine="709"/>
        <w:contextualSpacing/>
        <w:jc w:val="both"/>
        <w:rPr>
          <w:rFonts w:eastAsia="Calibri"/>
          <w:color w:val="auto"/>
          <w:sz w:val="22"/>
          <w:szCs w:val="22"/>
          <w:lang w:val="ru-RU"/>
        </w:rPr>
      </w:pPr>
      <w:proofErr w:type="spellStart"/>
      <w:proofErr w:type="gramStart"/>
      <w:r w:rsidRPr="00311238">
        <w:rPr>
          <w:rFonts w:eastAsia="Calibri"/>
          <w:color w:val="auto"/>
          <w:sz w:val="22"/>
          <w:szCs w:val="22"/>
          <w:lang w:val="ru-RU"/>
        </w:rPr>
        <w:t>V</w:t>
      </w:r>
      <w:proofErr w:type="gramEnd"/>
      <w:r w:rsidRPr="00311238">
        <w:rPr>
          <w:rFonts w:eastAsia="Calibri"/>
          <w:color w:val="auto"/>
          <w:sz w:val="22"/>
          <w:szCs w:val="22"/>
          <w:lang w:val="ru-RU"/>
        </w:rPr>
        <w:t>возврата</w:t>
      </w:r>
      <w:proofErr w:type="spellEnd"/>
      <w:r w:rsidRPr="00311238">
        <w:rPr>
          <w:rFonts w:eastAsia="Calibri"/>
          <w:color w:val="auto"/>
          <w:sz w:val="22"/>
          <w:szCs w:val="22"/>
          <w:lang w:val="ru-RU"/>
        </w:rPr>
        <w:t xml:space="preserve"> = </w:t>
      </w:r>
      <w:proofErr w:type="spellStart"/>
      <w:r w:rsidRPr="00311238">
        <w:rPr>
          <w:rFonts w:eastAsia="Calibri"/>
          <w:color w:val="auto"/>
          <w:sz w:val="22"/>
          <w:szCs w:val="22"/>
          <w:lang w:val="ru-RU"/>
        </w:rPr>
        <w:t>Vтрансферта</w:t>
      </w:r>
      <w:proofErr w:type="spellEnd"/>
      <w:r w:rsidRPr="00311238">
        <w:rPr>
          <w:rFonts w:eastAsia="Calibri"/>
          <w:color w:val="auto"/>
          <w:sz w:val="22"/>
          <w:szCs w:val="22"/>
          <w:lang w:val="ru-RU"/>
        </w:rPr>
        <w:t xml:space="preserve"> </w:t>
      </w:r>
      <w:proofErr w:type="spellStart"/>
      <w:r w:rsidRPr="00311238">
        <w:rPr>
          <w:rFonts w:eastAsia="Calibri"/>
          <w:color w:val="auto"/>
          <w:sz w:val="22"/>
          <w:szCs w:val="22"/>
          <w:lang w:val="ru-RU"/>
        </w:rPr>
        <w:t>х</w:t>
      </w:r>
      <w:proofErr w:type="spellEnd"/>
      <w:r w:rsidRPr="00311238">
        <w:rPr>
          <w:rFonts w:eastAsia="Calibri"/>
          <w:color w:val="auto"/>
          <w:sz w:val="22"/>
          <w:szCs w:val="22"/>
          <w:lang w:val="ru-RU"/>
        </w:rPr>
        <w:t xml:space="preserve"> k,</w:t>
      </w:r>
    </w:p>
    <w:p w:rsidR="000327D6" w:rsidRPr="00311238" w:rsidRDefault="000327D6"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где:</w:t>
      </w:r>
    </w:p>
    <w:p w:rsidR="000327D6" w:rsidRPr="00311238" w:rsidRDefault="000327D6" w:rsidP="000327D6">
      <w:pPr>
        <w:spacing w:line="360" w:lineRule="auto"/>
        <w:ind w:firstLine="709"/>
        <w:contextualSpacing/>
        <w:jc w:val="both"/>
        <w:rPr>
          <w:rFonts w:eastAsia="Calibri"/>
          <w:color w:val="auto"/>
          <w:sz w:val="22"/>
          <w:szCs w:val="22"/>
          <w:lang w:val="ru-RU"/>
        </w:rPr>
      </w:pPr>
      <w:proofErr w:type="spellStart"/>
      <w:proofErr w:type="gramStart"/>
      <w:r w:rsidRPr="00311238">
        <w:rPr>
          <w:rFonts w:eastAsia="Calibri"/>
          <w:color w:val="auto"/>
          <w:sz w:val="22"/>
          <w:szCs w:val="22"/>
          <w:lang w:val="ru-RU"/>
        </w:rPr>
        <w:t>V</w:t>
      </w:r>
      <w:proofErr w:type="gramEnd"/>
      <w:r w:rsidRPr="00311238">
        <w:rPr>
          <w:rFonts w:eastAsia="Calibri"/>
          <w:color w:val="auto"/>
          <w:sz w:val="22"/>
          <w:szCs w:val="22"/>
          <w:lang w:val="ru-RU"/>
        </w:rPr>
        <w:t>трансферта</w:t>
      </w:r>
      <w:proofErr w:type="spellEnd"/>
      <w:r w:rsidRPr="00311238">
        <w:rPr>
          <w:rFonts w:eastAsia="Calibri"/>
          <w:color w:val="auto"/>
          <w:sz w:val="22"/>
          <w:szCs w:val="22"/>
          <w:lang w:val="ru-RU"/>
        </w:rPr>
        <w:t xml:space="preserve"> – размер иного межбюджетного трансферта, предоставленного в отчетном финансовом году;</w:t>
      </w:r>
    </w:p>
    <w:p w:rsidR="000327D6" w:rsidRPr="00311238" w:rsidRDefault="000327D6"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lastRenderedPageBreak/>
        <w:t>k - коэффициент возврата иного межбюджетного трансферта.</w:t>
      </w:r>
    </w:p>
    <w:p w:rsidR="000327D6" w:rsidRPr="00311238" w:rsidRDefault="00DE6CAD"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21</w:t>
      </w:r>
      <w:r w:rsidR="000327D6" w:rsidRPr="00311238">
        <w:rPr>
          <w:rFonts w:eastAsia="Calibri"/>
          <w:color w:val="auto"/>
          <w:sz w:val="22"/>
          <w:szCs w:val="22"/>
          <w:lang w:val="ru-RU"/>
        </w:rPr>
        <w:t>. Коэффициент возврата иного межбюджетного трансферта определяется по формуле:</w:t>
      </w:r>
    </w:p>
    <w:p w:rsidR="000327D6" w:rsidRPr="00311238" w:rsidRDefault="000327D6"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K = 1-T/S ,</w:t>
      </w:r>
    </w:p>
    <w:p w:rsidR="000327D6" w:rsidRPr="00311238" w:rsidRDefault="000327D6"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где:</w:t>
      </w:r>
    </w:p>
    <w:p w:rsidR="000327D6" w:rsidRPr="00311238" w:rsidRDefault="000327D6"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T – фактически достигнутое значение показателя результативности использования иного межбюджетного трансферта на отчетную дату;</w:t>
      </w:r>
    </w:p>
    <w:p w:rsidR="000327D6" w:rsidRPr="00311238" w:rsidRDefault="000327D6"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S – значение показателя результативности использования иного межбюджетного трансферта, установленное соглашением о предоставлении иного межбюджетного трансферта.</w:t>
      </w:r>
    </w:p>
    <w:p w:rsidR="00335A99" w:rsidRPr="00311238" w:rsidRDefault="00DE6CAD" w:rsidP="000327D6">
      <w:pPr>
        <w:spacing w:line="360" w:lineRule="auto"/>
        <w:ind w:firstLine="709"/>
        <w:contextualSpacing/>
        <w:jc w:val="both"/>
        <w:rPr>
          <w:rFonts w:eastAsia="Calibri"/>
          <w:color w:val="auto"/>
          <w:sz w:val="22"/>
          <w:szCs w:val="22"/>
          <w:lang w:val="ru-RU"/>
        </w:rPr>
      </w:pPr>
      <w:r w:rsidRPr="00311238">
        <w:rPr>
          <w:rFonts w:eastAsia="Calibri"/>
          <w:color w:val="auto"/>
          <w:sz w:val="22"/>
          <w:szCs w:val="22"/>
          <w:lang w:val="ru-RU"/>
        </w:rPr>
        <w:t>22</w:t>
      </w:r>
      <w:r w:rsidR="000327D6" w:rsidRPr="00311238">
        <w:rPr>
          <w:rFonts w:eastAsia="Calibri"/>
          <w:color w:val="auto"/>
          <w:sz w:val="22"/>
          <w:szCs w:val="22"/>
          <w:lang w:val="ru-RU"/>
        </w:rPr>
        <w:t xml:space="preserve">. На период до устранения нарушений обязательств, предусмотренный пунктом </w:t>
      </w:r>
      <w:r w:rsidRPr="00311238">
        <w:rPr>
          <w:rFonts w:eastAsia="Calibri"/>
          <w:color w:val="auto"/>
          <w:sz w:val="22"/>
          <w:szCs w:val="22"/>
          <w:lang w:val="ru-RU"/>
        </w:rPr>
        <w:t>20</w:t>
      </w:r>
      <w:r w:rsidR="000327D6" w:rsidRPr="00311238">
        <w:rPr>
          <w:rFonts w:eastAsia="Calibri"/>
          <w:color w:val="auto"/>
          <w:sz w:val="22"/>
          <w:szCs w:val="22"/>
          <w:lang w:val="ru-RU"/>
        </w:rPr>
        <w:t xml:space="preserve"> настоящих Правил, предоставление иного межбюджетного трансферта бюджету субъекта Российской Федерации приостанавливается. В случае устранения таких нарушений в установленные сроки предоставление иного межбюджетного трансферта возобновляется в порядке, установленном настоящими Правилами.</w:t>
      </w:r>
    </w:p>
    <w:p w:rsidR="004D285A" w:rsidRPr="00311238" w:rsidRDefault="004D285A" w:rsidP="00676819">
      <w:pPr>
        <w:pStyle w:val="ConsPlusNormal"/>
        <w:spacing w:after="0" w:line="360" w:lineRule="auto"/>
        <w:ind w:firstLine="709"/>
        <w:contextualSpacing/>
        <w:jc w:val="both"/>
        <w:rPr>
          <w:rFonts w:ascii="Times New Roman" w:hAnsi="Times New Roman" w:cs="Times New Roman"/>
          <w:color w:val="auto"/>
        </w:rPr>
      </w:pPr>
    </w:p>
    <w:p w:rsidR="004D285A" w:rsidRPr="002426B7" w:rsidRDefault="004D285A" w:rsidP="004D285A">
      <w:pPr>
        <w:pStyle w:val="ConsPlusNormal"/>
        <w:spacing w:after="0" w:line="360" w:lineRule="auto"/>
        <w:contextualSpacing/>
        <w:jc w:val="both"/>
        <w:rPr>
          <w:rFonts w:ascii="Times New Roman" w:hAnsi="Times New Roman" w:cs="Times New Roman"/>
          <w:color w:val="auto"/>
          <w:sz w:val="28"/>
          <w:szCs w:val="28"/>
        </w:rPr>
      </w:pPr>
    </w:p>
    <w:p w:rsidR="0084740B" w:rsidRDefault="007A1F36" w:rsidP="0024052B">
      <w:pPr>
        <w:pStyle w:val="ConsPlusNormal"/>
        <w:spacing w:after="0" w:line="360" w:lineRule="auto"/>
        <w:ind w:firstLine="709"/>
        <w:contextualSpacing/>
        <w:jc w:val="both"/>
        <w:rPr>
          <w:rFonts w:ascii="Times New Roman" w:hAnsi="Times New Roman" w:cs="Times New Roman"/>
          <w:color w:val="auto"/>
          <w:sz w:val="28"/>
          <w:szCs w:val="28"/>
        </w:rPr>
        <w:sectPr w:rsidR="0084740B">
          <w:pgSz w:w="11900" w:h="16840"/>
          <w:pgMar w:top="1134" w:right="567" w:bottom="1134" w:left="1134" w:header="709" w:footer="709" w:gutter="0"/>
          <w:pgNumType w:start="1"/>
          <w:cols w:space="720"/>
          <w:titlePg/>
          <w:docGrid w:linePitch="326"/>
        </w:sectPr>
      </w:pPr>
      <w:r w:rsidRPr="002426B7">
        <w:rPr>
          <w:rFonts w:ascii="Times New Roman" w:hAnsi="Times New Roman" w:cs="Times New Roman"/>
          <w:color w:val="auto"/>
          <w:sz w:val="28"/>
          <w:szCs w:val="28"/>
        </w:rPr>
        <w:t>.</w:t>
      </w:r>
    </w:p>
    <w:p w:rsidR="00AE13ED" w:rsidRPr="002426B7" w:rsidRDefault="007A1F36" w:rsidP="00676819">
      <w:pPr>
        <w:pStyle w:val="ConsPlusNormal"/>
        <w:spacing w:after="0" w:line="240" w:lineRule="auto"/>
        <w:ind w:left="5812"/>
        <w:jc w:val="center"/>
        <w:outlineLvl w:val="0"/>
        <w:rPr>
          <w:rFonts w:ascii="Times New Roman" w:eastAsia="Times New Roman" w:hAnsi="Times New Roman" w:cs="Times New Roman"/>
          <w:color w:val="auto"/>
          <w:sz w:val="28"/>
          <w:szCs w:val="28"/>
        </w:rPr>
      </w:pPr>
      <w:bookmarkStart w:id="9" w:name="_Toc214044892"/>
      <w:r w:rsidRPr="002426B7">
        <w:rPr>
          <w:rFonts w:ascii="Times New Roman" w:hAnsi="Times New Roman"/>
          <w:color w:val="auto"/>
          <w:sz w:val="28"/>
          <w:szCs w:val="28"/>
        </w:rPr>
        <w:lastRenderedPageBreak/>
        <w:t>Утверждена</w:t>
      </w:r>
    </w:p>
    <w:p w:rsidR="00AE13ED" w:rsidRPr="002426B7" w:rsidRDefault="00F50162" w:rsidP="00676819">
      <w:pPr>
        <w:pStyle w:val="ConsPlusNormal"/>
        <w:spacing w:after="0" w:line="240" w:lineRule="auto"/>
        <w:ind w:left="5812"/>
        <w:jc w:val="center"/>
        <w:rPr>
          <w:rFonts w:ascii="Times New Roman" w:eastAsia="Times New Roman" w:hAnsi="Times New Roman" w:cs="Times New Roman"/>
          <w:color w:val="auto"/>
          <w:sz w:val="28"/>
          <w:szCs w:val="28"/>
        </w:rPr>
      </w:pPr>
      <w:r w:rsidRPr="002426B7">
        <w:rPr>
          <w:rFonts w:ascii="Times New Roman" w:hAnsi="Times New Roman"/>
          <w:color w:val="auto"/>
          <w:sz w:val="28"/>
          <w:szCs w:val="28"/>
        </w:rPr>
        <w:t>п</w:t>
      </w:r>
      <w:r w:rsidR="007A1F36" w:rsidRPr="002426B7">
        <w:rPr>
          <w:rFonts w:ascii="Times New Roman" w:hAnsi="Times New Roman"/>
          <w:color w:val="auto"/>
          <w:sz w:val="28"/>
          <w:szCs w:val="28"/>
        </w:rPr>
        <w:t>остановлением Правительства</w:t>
      </w:r>
    </w:p>
    <w:p w:rsidR="00AE13ED" w:rsidRPr="002426B7" w:rsidRDefault="007A1F36" w:rsidP="00676819">
      <w:pPr>
        <w:pStyle w:val="ConsPlusNormal"/>
        <w:spacing w:after="0" w:line="240" w:lineRule="auto"/>
        <w:ind w:left="5812"/>
        <w:jc w:val="center"/>
        <w:rPr>
          <w:rFonts w:ascii="Times New Roman" w:eastAsia="Times New Roman" w:hAnsi="Times New Roman" w:cs="Times New Roman"/>
          <w:color w:val="auto"/>
          <w:sz w:val="28"/>
          <w:szCs w:val="28"/>
        </w:rPr>
      </w:pPr>
      <w:r w:rsidRPr="002426B7">
        <w:rPr>
          <w:rFonts w:ascii="Times New Roman" w:hAnsi="Times New Roman"/>
          <w:color w:val="auto"/>
          <w:sz w:val="28"/>
          <w:szCs w:val="28"/>
        </w:rPr>
        <w:t>Российской Федерации</w:t>
      </w:r>
    </w:p>
    <w:p w:rsidR="00AE13ED" w:rsidRPr="002426B7" w:rsidRDefault="007A1F36" w:rsidP="00676819">
      <w:pPr>
        <w:pStyle w:val="ConsPlusNormal"/>
        <w:spacing w:after="0" w:line="240" w:lineRule="auto"/>
        <w:ind w:left="5812"/>
        <w:jc w:val="center"/>
        <w:rPr>
          <w:rFonts w:ascii="Times New Roman" w:eastAsia="Times New Roman" w:hAnsi="Times New Roman" w:cs="Times New Roman"/>
          <w:color w:val="auto"/>
          <w:sz w:val="28"/>
          <w:szCs w:val="28"/>
        </w:rPr>
      </w:pPr>
      <w:r w:rsidRPr="002426B7">
        <w:rPr>
          <w:rFonts w:ascii="Times New Roman" w:hAnsi="Times New Roman"/>
          <w:color w:val="auto"/>
          <w:sz w:val="28"/>
          <w:szCs w:val="28"/>
        </w:rPr>
        <w:t>от _____ г. № _____________</w:t>
      </w:r>
    </w:p>
    <w:p w:rsidR="00AE13ED" w:rsidRPr="002426B7" w:rsidRDefault="00AE13ED" w:rsidP="00676819">
      <w:pPr>
        <w:pStyle w:val="ConsPlusNormal"/>
        <w:spacing w:after="0" w:line="360" w:lineRule="auto"/>
        <w:ind w:firstLine="539"/>
        <w:jc w:val="center"/>
        <w:rPr>
          <w:rFonts w:ascii="Times New Roman" w:hAnsi="Times New Roman" w:cs="Times New Roman"/>
          <w:color w:val="auto"/>
          <w:sz w:val="28"/>
          <w:szCs w:val="28"/>
        </w:rPr>
      </w:pPr>
    </w:p>
    <w:p w:rsidR="00AE13ED" w:rsidRPr="002426B7" w:rsidRDefault="007A1F36" w:rsidP="00676819">
      <w:pPr>
        <w:pStyle w:val="ConsPlusNormal"/>
        <w:spacing w:after="0" w:line="240" w:lineRule="auto"/>
        <w:jc w:val="center"/>
        <w:rPr>
          <w:rFonts w:ascii="Times New Roman" w:hAnsi="Times New Roman" w:cs="Times New Roman"/>
          <w:b/>
          <w:color w:val="auto"/>
          <w:sz w:val="28"/>
          <w:szCs w:val="28"/>
        </w:rPr>
      </w:pPr>
      <w:r w:rsidRPr="002426B7">
        <w:rPr>
          <w:rFonts w:ascii="Times New Roman" w:hAnsi="Times New Roman" w:cs="Times New Roman"/>
          <w:b/>
          <w:color w:val="auto"/>
          <w:sz w:val="28"/>
          <w:szCs w:val="28"/>
        </w:rPr>
        <w:t xml:space="preserve">Типовая форма </w:t>
      </w:r>
      <w:r w:rsidRPr="002426B7">
        <w:rPr>
          <w:rFonts w:ascii="Times New Roman" w:hAnsi="Times New Roman" w:cs="Times New Roman"/>
          <w:b/>
          <w:color w:val="auto"/>
          <w:sz w:val="28"/>
          <w:szCs w:val="28"/>
        </w:rPr>
        <w:br/>
        <w:t xml:space="preserve">корпоративной программы </w:t>
      </w:r>
      <w:r w:rsidR="00010EC4">
        <w:rPr>
          <w:rFonts w:ascii="Times New Roman" w:hAnsi="Times New Roman" w:cs="Times New Roman"/>
          <w:b/>
          <w:color w:val="auto"/>
          <w:sz w:val="28"/>
          <w:szCs w:val="28"/>
        </w:rPr>
        <w:t xml:space="preserve">международной конкурентоспособности </w:t>
      </w:r>
    </w:p>
    <w:p w:rsidR="00AE13ED" w:rsidRPr="002426B7" w:rsidRDefault="00AE13ED" w:rsidP="00676819">
      <w:pPr>
        <w:spacing w:line="360" w:lineRule="auto"/>
        <w:rPr>
          <w:color w:val="auto"/>
          <w:lang w:val="ru-RU"/>
        </w:rPr>
      </w:pPr>
    </w:p>
    <w:tbl>
      <w:tblPr>
        <w:tblStyle w:val="-11"/>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9"/>
        <w:gridCol w:w="7242"/>
      </w:tblGrid>
      <w:tr w:rsidR="002426B7" w:rsidRPr="002426B7" w:rsidTr="00AE13ED">
        <w:trPr>
          <w:cnfStyle w:val="000000100000"/>
          <w:trHeight w:val="582"/>
        </w:trPr>
        <w:tc>
          <w:tcPr>
            <w:cnfStyle w:val="000010000000"/>
            <w:tcW w:w="9931" w:type="dxa"/>
            <w:gridSpan w:val="2"/>
            <w:shd w:val="clear" w:color="auto" w:fill="auto"/>
          </w:tcPr>
          <w:p w:rsidR="00AE13ED" w:rsidRPr="002426B7" w:rsidRDefault="007A1F36" w:rsidP="00676819">
            <w:pPr>
              <w:tabs>
                <w:tab w:val="right" w:leader="underscore" w:pos="5400"/>
                <w:tab w:val="left" w:pos="5580"/>
                <w:tab w:val="right" w:leader="underscore" w:pos="10800"/>
              </w:tabs>
              <w:spacing w:line="360" w:lineRule="auto"/>
              <w:jc w:val="center"/>
              <w:rPr>
                <w:color w:val="auto"/>
                <w:lang w:val="ru-RU"/>
              </w:rPr>
            </w:pPr>
            <w:r w:rsidRPr="002426B7">
              <w:rPr>
                <w:color w:val="auto"/>
                <w:sz w:val="40"/>
                <w:lang w:val="ru-RU"/>
              </w:rPr>
              <w:t>КОРПОРАТИВНАЯ ПРОГРАММА МЕЖДУНАРОДНОЙ КОНКУРЕНТОСПОСОБНОСТИ</w:t>
            </w:r>
          </w:p>
        </w:tc>
      </w:tr>
      <w:tr w:rsidR="002426B7" w:rsidRPr="0090620B" w:rsidTr="00160174">
        <w:trPr>
          <w:trHeight w:val="582"/>
        </w:trPr>
        <w:tc>
          <w:tcPr>
            <w:cnfStyle w:val="000010000000"/>
            <w:tcW w:w="2689" w:type="dxa"/>
            <w:shd w:val="clear" w:color="auto" w:fill="auto"/>
          </w:tcPr>
          <w:p w:rsidR="00AE13ED" w:rsidRPr="002426B7" w:rsidRDefault="007A1F36" w:rsidP="00676819">
            <w:pPr>
              <w:tabs>
                <w:tab w:val="right" w:leader="underscore" w:pos="5400"/>
                <w:tab w:val="left" w:pos="5580"/>
                <w:tab w:val="right" w:leader="underscore" w:pos="10800"/>
              </w:tabs>
              <w:rPr>
                <w:b/>
                <w:color w:val="auto"/>
                <w:lang w:val="ru-RU"/>
              </w:rPr>
            </w:pPr>
            <w:r w:rsidRPr="002426B7">
              <w:rPr>
                <w:b/>
                <w:color w:val="auto"/>
                <w:lang w:val="ru-RU"/>
              </w:rPr>
              <w:t>Наименование организации</w:t>
            </w:r>
          </w:p>
        </w:tc>
        <w:tc>
          <w:tcPr>
            <w:tcW w:w="7242" w:type="dxa"/>
            <w:shd w:val="clear" w:color="auto" w:fill="auto"/>
          </w:tcPr>
          <w:p w:rsidR="00AE13ED" w:rsidRPr="00A46DC0" w:rsidRDefault="00AA0CE6" w:rsidP="00676819">
            <w:pPr>
              <w:tabs>
                <w:tab w:val="right" w:leader="underscore" w:pos="5400"/>
                <w:tab w:val="left" w:pos="5580"/>
                <w:tab w:val="right" w:leader="underscore" w:pos="10800"/>
              </w:tabs>
              <w:cnfStyle w:val="000000000000"/>
              <w:rPr>
                <w:i/>
                <w:color w:val="auto"/>
                <w:lang w:val="ru-RU"/>
              </w:rPr>
            </w:pPr>
            <w:r w:rsidRPr="00A46DC0">
              <w:rPr>
                <w:i/>
                <w:color w:val="auto"/>
                <w:lang w:val="ru-RU"/>
              </w:rPr>
              <w:t>наименование, местонахождение, идентификационный номер налогоплательщика и (или) код причины постановки на учет организации, основной государственный регистрационный номер</w:t>
            </w:r>
          </w:p>
        </w:tc>
      </w:tr>
      <w:tr w:rsidR="002426B7" w:rsidRPr="0090620B" w:rsidTr="00160174">
        <w:trPr>
          <w:cnfStyle w:val="000000100000"/>
          <w:trHeight w:val="582"/>
        </w:trPr>
        <w:tc>
          <w:tcPr>
            <w:cnfStyle w:val="000010000000"/>
            <w:tcW w:w="2689" w:type="dxa"/>
            <w:shd w:val="clear" w:color="auto" w:fill="auto"/>
          </w:tcPr>
          <w:p w:rsidR="00AE13ED" w:rsidRPr="002426B7" w:rsidRDefault="007A1F36" w:rsidP="00A81D31">
            <w:pPr>
              <w:tabs>
                <w:tab w:val="right" w:leader="underscore" w:pos="5400"/>
                <w:tab w:val="left" w:pos="5580"/>
                <w:tab w:val="right" w:leader="underscore" w:pos="10800"/>
              </w:tabs>
              <w:spacing w:before="120"/>
              <w:rPr>
                <w:b/>
                <w:color w:val="auto"/>
                <w:lang w:val="ru-RU"/>
              </w:rPr>
            </w:pPr>
            <w:r w:rsidRPr="002426B7">
              <w:rPr>
                <w:b/>
                <w:color w:val="auto"/>
                <w:lang w:val="ru-RU"/>
              </w:rPr>
              <w:t xml:space="preserve">Срок реализации </w:t>
            </w:r>
            <w:r w:rsidR="00A81D31">
              <w:rPr>
                <w:b/>
                <w:color w:val="auto"/>
                <w:lang w:val="ru-RU"/>
              </w:rPr>
              <w:t>КПМК</w:t>
            </w:r>
          </w:p>
        </w:tc>
        <w:tc>
          <w:tcPr>
            <w:tcW w:w="7242" w:type="dxa"/>
            <w:shd w:val="clear" w:color="auto" w:fill="auto"/>
          </w:tcPr>
          <w:p w:rsidR="00AE13ED" w:rsidRPr="00A46DC0" w:rsidRDefault="00AA0CE6" w:rsidP="00676819">
            <w:pPr>
              <w:tabs>
                <w:tab w:val="right" w:leader="underscore" w:pos="5400"/>
                <w:tab w:val="left" w:pos="5580"/>
                <w:tab w:val="right" w:leader="underscore" w:pos="10800"/>
              </w:tabs>
              <w:cnfStyle w:val="000000100000"/>
              <w:rPr>
                <w:i/>
                <w:color w:val="auto"/>
                <w:lang w:val="ru-RU"/>
              </w:rPr>
            </w:pPr>
            <w:r w:rsidRPr="00A46DC0">
              <w:rPr>
                <w:i/>
                <w:color w:val="auto"/>
                <w:lang w:val="ru-RU"/>
              </w:rPr>
              <w:t>Срок реализации КПМК</w:t>
            </w:r>
          </w:p>
          <w:p w:rsidR="00AE13ED" w:rsidRPr="00A46DC0" w:rsidRDefault="007A1F36" w:rsidP="00676819">
            <w:pPr>
              <w:tabs>
                <w:tab w:val="right" w:leader="underscore" w:pos="5400"/>
                <w:tab w:val="left" w:pos="5580"/>
                <w:tab w:val="right" w:leader="underscore" w:pos="10800"/>
              </w:tabs>
              <w:cnfStyle w:val="000000100000"/>
              <w:rPr>
                <w:i/>
                <w:color w:val="auto"/>
                <w:lang w:val="ru-RU"/>
              </w:rPr>
            </w:pPr>
            <w:r w:rsidRPr="00A46DC0">
              <w:rPr>
                <w:i/>
                <w:color w:val="auto"/>
                <w:lang w:val="ru-RU"/>
              </w:rPr>
              <w:t>Форма автоматического заполнения: 2, 3, 4, 5 лет</w:t>
            </w:r>
          </w:p>
        </w:tc>
      </w:tr>
    </w:tbl>
    <w:p w:rsidR="00AE13ED" w:rsidRPr="002426B7" w:rsidRDefault="00AE13ED" w:rsidP="00676819">
      <w:pPr>
        <w:spacing w:line="360" w:lineRule="auto"/>
        <w:rPr>
          <w:color w:val="auto"/>
          <w:lang w:val="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9"/>
        <w:gridCol w:w="2268"/>
        <w:gridCol w:w="7200"/>
      </w:tblGrid>
      <w:tr w:rsidR="002426B7" w:rsidRPr="002426B7" w:rsidTr="008C440A">
        <w:trPr>
          <w:trHeight w:val="451"/>
        </w:trPr>
        <w:tc>
          <w:tcPr>
            <w:tcW w:w="9923" w:type="dxa"/>
            <w:gridSpan w:val="4"/>
            <w:shd w:val="clear" w:color="auto" w:fill="auto"/>
          </w:tcPr>
          <w:p w:rsidR="008C440A" w:rsidRPr="002426B7" w:rsidRDefault="008C440A" w:rsidP="00676819">
            <w:pPr>
              <w:spacing w:line="360" w:lineRule="auto"/>
              <w:jc w:val="center"/>
              <w:rPr>
                <w:b/>
                <w:color w:val="auto"/>
                <w:lang w:val="ru-RU"/>
              </w:rPr>
            </w:pPr>
          </w:p>
          <w:p w:rsidR="00AE13ED" w:rsidRPr="002426B7" w:rsidRDefault="007A1F36" w:rsidP="00676819">
            <w:pPr>
              <w:spacing w:line="360" w:lineRule="auto"/>
              <w:jc w:val="center"/>
              <w:rPr>
                <w:b/>
                <w:color w:val="auto"/>
                <w:lang w:val="ru-RU"/>
              </w:rPr>
            </w:pPr>
            <w:r w:rsidRPr="002426B7">
              <w:rPr>
                <w:b/>
                <w:color w:val="auto"/>
                <w:lang w:val="ru-RU"/>
              </w:rPr>
              <w:t>ПАСПОРТ КОРПОРАТИВНОЙ ПРОГРАММЫ</w:t>
            </w:r>
          </w:p>
          <w:p w:rsidR="008C440A" w:rsidRPr="002426B7" w:rsidRDefault="008C440A" w:rsidP="00676819">
            <w:pPr>
              <w:spacing w:line="360" w:lineRule="auto"/>
              <w:jc w:val="center"/>
              <w:rPr>
                <w:b/>
                <w:color w:val="auto"/>
                <w:lang w:val="ru-RU"/>
              </w:rPr>
            </w:pPr>
          </w:p>
        </w:tc>
      </w:tr>
      <w:tr w:rsidR="002426B7" w:rsidRPr="0090620B" w:rsidTr="00160174">
        <w:trPr>
          <w:trHeight w:val="518"/>
        </w:trPr>
        <w:tc>
          <w:tcPr>
            <w:tcW w:w="426" w:type="dxa"/>
            <w:shd w:val="clear" w:color="auto" w:fill="auto"/>
          </w:tcPr>
          <w:p w:rsidR="00AE13ED" w:rsidRPr="002426B7" w:rsidRDefault="00AE13ED" w:rsidP="00676819">
            <w:pPr>
              <w:pStyle w:val="a7"/>
              <w:numPr>
                <w:ilvl w:val="0"/>
                <w:numId w:val="2"/>
              </w:numPr>
              <w:tabs>
                <w:tab w:val="right" w:leader="underscore" w:pos="5400"/>
                <w:tab w:val="left" w:pos="5580"/>
                <w:tab w:val="right" w:leader="underscore" w:pos="10800"/>
              </w:tabs>
              <w:spacing w:before="120" w:after="0" w:line="240" w:lineRule="auto"/>
              <w:ind w:left="176" w:hanging="142"/>
              <w:jc w:val="center"/>
              <w:rPr>
                <w:rFonts w:ascii="Times New Roman" w:hAnsi="Times New Roman" w:cs="Times New Roman"/>
                <w:b/>
                <w:sz w:val="24"/>
                <w:szCs w:val="24"/>
              </w:rPr>
            </w:pPr>
          </w:p>
        </w:tc>
        <w:tc>
          <w:tcPr>
            <w:tcW w:w="2297" w:type="dxa"/>
            <w:gridSpan w:val="2"/>
            <w:shd w:val="clear" w:color="auto" w:fill="auto"/>
          </w:tcPr>
          <w:p w:rsidR="00AE13ED" w:rsidRPr="002426B7" w:rsidRDefault="00E04BFA" w:rsidP="00676819">
            <w:pPr>
              <w:tabs>
                <w:tab w:val="right" w:leader="underscore" w:pos="5400"/>
                <w:tab w:val="left" w:pos="5580"/>
                <w:tab w:val="right" w:leader="underscore" w:pos="10800"/>
              </w:tabs>
              <w:spacing w:before="120"/>
              <w:rPr>
                <w:b/>
                <w:color w:val="auto"/>
                <w:lang w:val="ru-RU"/>
              </w:rPr>
            </w:pPr>
            <w:r w:rsidRPr="002426B7">
              <w:rPr>
                <w:b/>
                <w:color w:val="auto"/>
                <w:lang w:val="ru-RU"/>
              </w:rPr>
              <w:t>Цель реализации КПМК</w:t>
            </w:r>
          </w:p>
        </w:tc>
        <w:tc>
          <w:tcPr>
            <w:tcW w:w="7200" w:type="dxa"/>
            <w:shd w:val="clear" w:color="auto" w:fill="auto"/>
          </w:tcPr>
          <w:p w:rsidR="00E04BFA" w:rsidRPr="00A46DC0" w:rsidRDefault="005B3967" w:rsidP="00676819">
            <w:pPr>
              <w:tabs>
                <w:tab w:val="right" w:leader="underscore" w:pos="5400"/>
                <w:tab w:val="left" w:pos="5580"/>
                <w:tab w:val="right" w:leader="underscore" w:pos="10800"/>
              </w:tabs>
              <w:rPr>
                <w:i/>
                <w:color w:val="auto"/>
                <w:lang w:val="ru-RU"/>
              </w:rPr>
            </w:pPr>
            <w:r w:rsidRPr="00A46DC0">
              <w:rPr>
                <w:i/>
                <w:color w:val="auto"/>
                <w:lang w:val="ru-RU"/>
              </w:rPr>
              <w:t>Краткое описание и цель реализации КПМК</w:t>
            </w:r>
          </w:p>
        </w:tc>
      </w:tr>
      <w:tr w:rsidR="002426B7" w:rsidRPr="0090620B" w:rsidTr="00A46DC0">
        <w:trPr>
          <w:trHeight w:val="1266"/>
        </w:trPr>
        <w:tc>
          <w:tcPr>
            <w:tcW w:w="426" w:type="dxa"/>
            <w:shd w:val="clear" w:color="auto" w:fill="auto"/>
          </w:tcPr>
          <w:p w:rsidR="00AE13ED" w:rsidRPr="002426B7" w:rsidRDefault="00AE13ED" w:rsidP="00676819">
            <w:pPr>
              <w:pStyle w:val="a7"/>
              <w:numPr>
                <w:ilvl w:val="0"/>
                <w:numId w:val="2"/>
              </w:numPr>
              <w:tabs>
                <w:tab w:val="right" w:leader="underscore" w:pos="5400"/>
                <w:tab w:val="left" w:pos="5580"/>
                <w:tab w:val="right" w:leader="underscore" w:pos="10800"/>
              </w:tabs>
              <w:spacing w:before="120" w:after="0" w:line="240" w:lineRule="auto"/>
              <w:ind w:left="176" w:hanging="142"/>
              <w:jc w:val="center"/>
              <w:rPr>
                <w:rFonts w:ascii="Times New Roman" w:hAnsi="Times New Roman" w:cs="Times New Roman"/>
                <w:b/>
                <w:sz w:val="24"/>
                <w:szCs w:val="24"/>
              </w:rPr>
            </w:pPr>
          </w:p>
        </w:tc>
        <w:tc>
          <w:tcPr>
            <w:tcW w:w="2297" w:type="dxa"/>
            <w:gridSpan w:val="2"/>
            <w:shd w:val="clear" w:color="auto" w:fill="auto"/>
          </w:tcPr>
          <w:p w:rsidR="00AE13ED" w:rsidRPr="002426B7" w:rsidRDefault="007A1F36" w:rsidP="00A81D31">
            <w:pPr>
              <w:tabs>
                <w:tab w:val="right" w:leader="underscore" w:pos="5400"/>
                <w:tab w:val="left" w:pos="5580"/>
                <w:tab w:val="right" w:leader="underscore" w:pos="10800"/>
              </w:tabs>
              <w:spacing w:before="120"/>
              <w:rPr>
                <w:b/>
                <w:color w:val="auto"/>
                <w:lang w:val="ru-RU"/>
              </w:rPr>
            </w:pPr>
            <w:r w:rsidRPr="002426B7">
              <w:rPr>
                <w:b/>
                <w:color w:val="auto"/>
                <w:lang w:val="ru-RU"/>
              </w:rPr>
              <w:t xml:space="preserve">Перечень </w:t>
            </w:r>
            <w:r w:rsidR="00E04BFA" w:rsidRPr="002426B7">
              <w:rPr>
                <w:b/>
                <w:color w:val="auto"/>
                <w:lang w:val="ru-RU"/>
              </w:rPr>
              <w:t xml:space="preserve">конкурентоспособной </w:t>
            </w:r>
            <w:r w:rsidR="00C3505C" w:rsidRPr="002426B7">
              <w:rPr>
                <w:b/>
                <w:color w:val="auto"/>
                <w:lang w:val="ru-RU"/>
              </w:rPr>
              <w:t xml:space="preserve">продукции – </w:t>
            </w:r>
            <w:r w:rsidRPr="002426B7">
              <w:rPr>
                <w:b/>
                <w:color w:val="auto"/>
                <w:lang w:val="ru-RU"/>
              </w:rPr>
              <w:t>предмет</w:t>
            </w:r>
            <w:r w:rsidR="00C3505C" w:rsidRPr="002426B7">
              <w:rPr>
                <w:b/>
                <w:color w:val="auto"/>
                <w:lang w:val="ru-RU"/>
              </w:rPr>
              <w:t xml:space="preserve"> </w:t>
            </w:r>
            <w:r w:rsidR="00A81D31">
              <w:rPr>
                <w:b/>
                <w:color w:val="auto"/>
                <w:lang w:val="ru-RU"/>
              </w:rPr>
              <w:t>КПМК</w:t>
            </w:r>
          </w:p>
        </w:tc>
        <w:tc>
          <w:tcPr>
            <w:tcW w:w="7200" w:type="dxa"/>
            <w:shd w:val="clear" w:color="auto" w:fill="auto"/>
          </w:tcPr>
          <w:p w:rsidR="00E04BFA" w:rsidRPr="002426B7" w:rsidRDefault="008C440A" w:rsidP="00676819">
            <w:pPr>
              <w:tabs>
                <w:tab w:val="right" w:leader="underscore" w:pos="5400"/>
                <w:tab w:val="left" w:pos="5580"/>
                <w:tab w:val="right" w:leader="underscore" w:pos="10800"/>
              </w:tabs>
              <w:rPr>
                <w:i/>
                <w:color w:val="auto"/>
                <w:lang w:val="ru-RU"/>
              </w:rPr>
            </w:pPr>
            <w:r w:rsidRPr="002426B7">
              <w:rPr>
                <w:i/>
                <w:color w:val="auto"/>
                <w:lang w:val="ru-RU"/>
              </w:rPr>
              <w:t xml:space="preserve">наименование </w:t>
            </w:r>
            <w:r w:rsidR="00E04BFA" w:rsidRPr="002426B7">
              <w:rPr>
                <w:i/>
                <w:color w:val="auto"/>
                <w:lang w:val="ru-RU"/>
              </w:rPr>
              <w:t xml:space="preserve">конкурентоспособной продукции </w:t>
            </w:r>
            <w:r w:rsidRPr="002426B7">
              <w:rPr>
                <w:i/>
                <w:color w:val="auto"/>
                <w:lang w:val="ru-RU"/>
              </w:rPr>
              <w:t xml:space="preserve"> </w:t>
            </w:r>
          </w:p>
          <w:p w:rsidR="005B3967" w:rsidRDefault="00E04BFA" w:rsidP="00676819">
            <w:pPr>
              <w:tabs>
                <w:tab w:val="right" w:leader="underscore" w:pos="5400"/>
                <w:tab w:val="left" w:pos="5580"/>
                <w:tab w:val="right" w:leader="underscore" w:pos="10800"/>
              </w:tabs>
              <w:rPr>
                <w:i/>
                <w:color w:val="auto"/>
                <w:lang w:val="ru-RU"/>
              </w:rPr>
            </w:pPr>
            <w:r w:rsidRPr="002426B7">
              <w:rPr>
                <w:i/>
                <w:color w:val="auto"/>
                <w:lang w:val="ru-RU"/>
              </w:rPr>
              <w:t>к</w:t>
            </w:r>
            <w:r w:rsidR="008C440A" w:rsidRPr="002426B7">
              <w:rPr>
                <w:i/>
                <w:color w:val="auto"/>
                <w:lang w:val="ru-RU"/>
              </w:rPr>
              <w:t xml:space="preserve">оды </w:t>
            </w:r>
            <w:r w:rsidR="007A1F36" w:rsidRPr="002426B7">
              <w:rPr>
                <w:i/>
                <w:color w:val="auto"/>
                <w:lang w:val="ru-RU"/>
              </w:rPr>
              <w:t>ТН ВЭД и ОКПД 2</w:t>
            </w:r>
          </w:p>
          <w:p w:rsidR="00AF1371" w:rsidRPr="002426B7" w:rsidRDefault="00AF1371" w:rsidP="00676819">
            <w:pPr>
              <w:tabs>
                <w:tab w:val="right" w:leader="underscore" w:pos="5400"/>
                <w:tab w:val="left" w:pos="5580"/>
                <w:tab w:val="right" w:leader="underscore" w:pos="10800"/>
              </w:tabs>
              <w:rPr>
                <w:i/>
                <w:color w:val="auto"/>
                <w:lang w:val="ru-RU"/>
              </w:rPr>
            </w:pPr>
            <w:r w:rsidRPr="002250DA">
              <w:rPr>
                <w:i/>
                <w:color w:val="auto"/>
                <w:lang w:val="ru-RU"/>
              </w:rPr>
              <w:t xml:space="preserve">информация о наличии </w:t>
            </w:r>
            <w:proofErr w:type="spellStart"/>
            <w:r w:rsidRPr="002250DA">
              <w:rPr>
                <w:i/>
                <w:color w:val="auto"/>
                <w:lang w:val="ru-RU"/>
              </w:rPr>
              <w:t>спик</w:t>
            </w:r>
            <w:proofErr w:type="spellEnd"/>
          </w:p>
          <w:p w:rsidR="00E04BFA" w:rsidRDefault="007A1F36" w:rsidP="00676819">
            <w:pPr>
              <w:tabs>
                <w:tab w:val="right" w:leader="underscore" w:pos="5400"/>
                <w:tab w:val="left" w:pos="5580"/>
                <w:tab w:val="right" w:leader="underscore" w:pos="10800"/>
              </w:tabs>
              <w:rPr>
                <w:i/>
                <w:color w:val="auto"/>
                <w:lang w:val="ru-RU"/>
              </w:rPr>
            </w:pPr>
            <w:r w:rsidRPr="002426B7">
              <w:rPr>
                <w:i/>
                <w:color w:val="auto"/>
                <w:lang w:val="ru-RU"/>
              </w:rPr>
              <w:t xml:space="preserve"> </w:t>
            </w:r>
            <w:r w:rsidR="005B3967" w:rsidRPr="002426B7">
              <w:rPr>
                <w:i/>
                <w:color w:val="auto"/>
                <w:lang w:val="ru-RU"/>
              </w:rPr>
              <w:t>краткое описание продукции</w:t>
            </w:r>
            <w:r w:rsidR="00C7299C">
              <w:rPr>
                <w:i/>
                <w:color w:val="auto"/>
                <w:lang w:val="ru-RU"/>
              </w:rPr>
              <w:t>:</w:t>
            </w:r>
          </w:p>
          <w:p w:rsidR="00C7299C" w:rsidRDefault="00C7299C" w:rsidP="00676819">
            <w:pPr>
              <w:tabs>
                <w:tab w:val="right" w:leader="underscore" w:pos="5400"/>
                <w:tab w:val="left" w:pos="5580"/>
                <w:tab w:val="right" w:leader="underscore" w:pos="10800"/>
              </w:tabs>
              <w:rPr>
                <w:i/>
                <w:color w:val="auto"/>
                <w:lang w:val="ru-RU"/>
              </w:rPr>
            </w:pPr>
            <w:r w:rsidRPr="00C7299C">
              <w:rPr>
                <w:i/>
                <w:color w:val="auto"/>
                <w:lang w:val="ru-RU"/>
              </w:rPr>
              <w:t>Основные характеристики продукции (работ, услуг) (функциональное назначение, основные потребительские качества и параметры продукции (работ, услуг), соответствие государственным стандартам, патентно-лицензионная защита, требования к контролю качества, сервисное обслуживание, возможности адаптации (модификация) продукции (работ, услуг) к изменениям рынка)</w:t>
            </w:r>
          </w:p>
          <w:p w:rsidR="00C7299C" w:rsidRPr="002426B7" w:rsidRDefault="00C7299C" w:rsidP="00676819">
            <w:pPr>
              <w:tabs>
                <w:tab w:val="right" w:leader="underscore" w:pos="5400"/>
                <w:tab w:val="left" w:pos="5580"/>
                <w:tab w:val="right" w:leader="underscore" w:pos="10800"/>
              </w:tabs>
              <w:rPr>
                <w:i/>
                <w:color w:val="auto"/>
                <w:lang w:val="ru-RU"/>
              </w:rPr>
            </w:pPr>
          </w:p>
          <w:p w:rsidR="00BE0CA6" w:rsidRPr="002426B7" w:rsidRDefault="00DA7F63" w:rsidP="00676819">
            <w:pPr>
              <w:tabs>
                <w:tab w:val="right" w:leader="underscore" w:pos="5400"/>
                <w:tab w:val="left" w:pos="5580"/>
                <w:tab w:val="right" w:leader="underscore" w:pos="10800"/>
              </w:tabs>
              <w:rPr>
                <w:color w:val="auto"/>
                <w:lang w:val="ru-RU"/>
              </w:rPr>
            </w:pPr>
            <w:r w:rsidRPr="002426B7">
              <w:rPr>
                <w:i/>
                <w:color w:val="auto"/>
                <w:lang w:val="ru-RU"/>
              </w:rPr>
              <w:t xml:space="preserve">идентификационный </w:t>
            </w:r>
            <w:r w:rsidR="00BE0CA6" w:rsidRPr="002426B7">
              <w:rPr>
                <w:i/>
                <w:color w:val="auto"/>
                <w:lang w:val="ru-RU"/>
              </w:rPr>
              <w:t>код</w:t>
            </w:r>
            <w:r w:rsidR="005B3967" w:rsidRPr="002426B7">
              <w:rPr>
                <w:i/>
                <w:color w:val="auto"/>
                <w:lang w:val="ru-RU"/>
              </w:rPr>
              <w:t xml:space="preserve"> отрасли</w:t>
            </w:r>
            <w:r w:rsidR="00BE0CA6" w:rsidRPr="002426B7">
              <w:rPr>
                <w:color w:val="auto"/>
                <w:lang w:val="ru-RU"/>
              </w:rPr>
              <w:t>:</w:t>
            </w:r>
          </w:p>
          <w:p w:rsidR="00010EC4" w:rsidRPr="00A46DC0" w:rsidRDefault="00010EC4" w:rsidP="00010EC4">
            <w:pPr>
              <w:tabs>
                <w:tab w:val="right" w:leader="underscore" w:pos="5400"/>
                <w:tab w:val="left" w:pos="5580"/>
                <w:tab w:val="right" w:leader="underscore" w:pos="10800"/>
              </w:tabs>
              <w:rPr>
                <w:i/>
                <w:color w:val="auto"/>
                <w:lang w:val="ru-RU"/>
              </w:rPr>
            </w:pPr>
            <w:r w:rsidRPr="00A46DC0">
              <w:rPr>
                <w:i/>
                <w:color w:val="auto"/>
                <w:lang w:val="ru-RU"/>
              </w:rPr>
              <w:t>1 - машиностроение:</w:t>
            </w:r>
          </w:p>
          <w:p w:rsidR="00010EC4" w:rsidRPr="00A46DC0" w:rsidRDefault="00010EC4" w:rsidP="00010EC4">
            <w:pPr>
              <w:tabs>
                <w:tab w:val="right" w:leader="underscore" w:pos="5400"/>
                <w:tab w:val="left" w:pos="5580"/>
                <w:tab w:val="right" w:leader="underscore" w:pos="10800"/>
              </w:tabs>
              <w:rPr>
                <w:i/>
                <w:color w:val="auto"/>
                <w:lang w:val="ru-RU"/>
              </w:rPr>
            </w:pPr>
            <w:r w:rsidRPr="00A46DC0">
              <w:rPr>
                <w:i/>
                <w:color w:val="auto"/>
                <w:lang w:val="ru-RU"/>
              </w:rPr>
              <w:t>1.1 - автомобилестроение;</w:t>
            </w:r>
          </w:p>
          <w:p w:rsidR="00010EC4" w:rsidRPr="00A46DC0" w:rsidRDefault="00010EC4" w:rsidP="00010EC4">
            <w:pPr>
              <w:tabs>
                <w:tab w:val="right" w:leader="underscore" w:pos="5400"/>
                <w:tab w:val="left" w:pos="5580"/>
                <w:tab w:val="right" w:leader="underscore" w:pos="10800"/>
              </w:tabs>
              <w:rPr>
                <w:i/>
                <w:color w:val="auto"/>
                <w:lang w:val="ru-RU"/>
              </w:rPr>
            </w:pPr>
            <w:r w:rsidRPr="00A46DC0">
              <w:rPr>
                <w:i/>
                <w:color w:val="auto"/>
                <w:lang w:val="ru-RU"/>
              </w:rPr>
              <w:t xml:space="preserve">1.2 - железнодорожное; </w:t>
            </w:r>
          </w:p>
          <w:p w:rsidR="00010EC4" w:rsidRPr="00A46DC0" w:rsidRDefault="00010EC4" w:rsidP="00010EC4">
            <w:pPr>
              <w:tabs>
                <w:tab w:val="right" w:leader="underscore" w:pos="5400"/>
                <w:tab w:val="left" w:pos="5580"/>
                <w:tab w:val="right" w:leader="underscore" w:pos="10800"/>
              </w:tabs>
              <w:rPr>
                <w:i/>
                <w:color w:val="auto"/>
                <w:lang w:val="ru-RU"/>
              </w:rPr>
            </w:pPr>
            <w:r w:rsidRPr="00A46DC0">
              <w:rPr>
                <w:i/>
                <w:color w:val="auto"/>
                <w:lang w:val="ru-RU"/>
              </w:rPr>
              <w:t xml:space="preserve">1.3 - сельхозмашиностроение, строительно-дорожное и пищевое; </w:t>
            </w:r>
          </w:p>
          <w:p w:rsidR="00010EC4" w:rsidRPr="00A46DC0" w:rsidRDefault="00010EC4" w:rsidP="00010EC4">
            <w:pPr>
              <w:tabs>
                <w:tab w:val="right" w:leader="underscore" w:pos="5400"/>
                <w:tab w:val="left" w:pos="5580"/>
                <w:tab w:val="right" w:leader="underscore" w:pos="10800"/>
              </w:tabs>
              <w:rPr>
                <w:i/>
                <w:color w:val="auto"/>
                <w:lang w:val="ru-RU"/>
              </w:rPr>
            </w:pPr>
            <w:r w:rsidRPr="00A46DC0">
              <w:rPr>
                <w:i/>
                <w:color w:val="auto"/>
                <w:lang w:val="ru-RU"/>
              </w:rPr>
              <w:t xml:space="preserve">1.4- </w:t>
            </w:r>
            <w:proofErr w:type="spellStart"/>
            <w:r w:rsidRPr="00A46DC0">
              <w:rPr>
                <w:i/>
                <w:color w:val="auto"/>
                <w:lang w:val="ru-RU"/>
              </w:rPr>
              <w:t>станкоинструментальное</w:t>
            </w:r>
            <w:proofErr w:type="spellEnd"/>
            <w:r w:rsidRPr="00A46DC0">
              <w:rPr>
                <w:i/>
                <w:color w:val="auto"/>
                <w:lang w:val="ru-RU"/>
              </w:rPr>
              <w:t>;</w:t>
            </w:r>
          </w:p>
          <w:p w:rsidR="00010EC4" w:rsidRPr="00A46DC0" w:rsidRDefault="00010EC4" w:rsidP="00010EC4">
            <w:pPr>
              <w:tabs>
                <w:tab w:val="right" w:leader="underscore" w:pos="5400"/>
                <w:tab w:val="left" w:pos="5580"/>
                <w:tab w:val="right" w:leader="underscore" w:pos="10800"/>
              </w:tabs>
              <w:rPr>
                <w:i/>
                <w:color w:val="auto"/>
                <w:lang w:val="ru-RU"/>
              </w:rPr>
            </w:pPr>
            <w:r w:rsidRPr="00A46DC0">
              <w:rPr>
                <w:i/>
                <w:color w:val="auto"/>
                <w:lang w:val="ru-RU"/>
              </w:rPr>
              <w:t>1.5 - тяжелое машиностроение;</w:t>
            </w:r>
          </w:p>
          <w:p w:rsidR="00010EC4" w:rsidRPr="00A46DC0" w:rsidRDefault="00010EC4" w:rsidP="00010EC4">
            <w:pPr>
              <w:tabs>
                <w:tab w:val="right" w:leader="underscore" w:pos="5400"/>
                <w:tab w:val="left" w:pos="5580"/>
                <w:tab w:val="right" w:leader="underscore" w:pos="10800"/>
              </w:tabs>
              <w:rPr>
                <w:i/>
                <w:color w:val="auto"/>
                <w:lang w:val="ru-RU"/>
              </w:rPr>
            </w:pPr>
            <w:r w:rsidRPr="00A46DC0">
              <w:rPr>
                <w:i/>
                <w:color w:val="auto"/>
                <w:lang w:val="ru-RU"/>
              </w:rPr>
              <w:t xml:space="preserve">1.6 - нефтегазовое машиностроение;  </w:t>
            </w:r>
          </w:p>
          <w:p w:rsidR="00010EC4" w:rsidRPr="00A46DC0" w:rsidRDefault="00010EC4" w:rsidP="00010EC4">
            <w:pPr>
              <w:tabs>
                <w:tab w:val="right" w:leader="underscore" w:pos="5400"/>
                <w:tab w:val="left" w:pos="5580"/>
                <w:tab w:val="right" w:leader="underscore" w:pos="10800"/>
              </w:tabs>
              <w:rPr>
                <w:i/>
                <w:color w:val="auto"/>
                <w:lang w:val="ru-RU"/>
              </w:rPr>
            </w:pPr>
            <w:r w:rsidRPr="00A46DC0">
              <w:rPr>
                <w:i/>
                <w:color w:val="auto"/>
                <w:lang w:val="ru-RU"/>
              </w:rPr>
              <w:t>1.7 - энергетическое машиностроение;</w:t>
            </w:r>
          </w:p>
          <w:p w:rsidR="00010EC4" w:rsidRPr="00A46DC0" w:rsidRDefault="00010EC4" w:rsidP="00010EC4">
            <w:pPr>
              <w:tabs>
                <w:tab w:val="right" w:leader="underscore" w:pos="5400"/>
                <w:tab w:val="left" w:pos="5580"/>
                <w:tab w:val="right" w:leader="underscore" w:pos="10800"/>
              </w:tabs>
              <w:rPr>
                <w:i/>
                <w:color w:val="auto"/>
                <w:lang w:val="ru-RU"/>
              </w:rPr>
            </w:pPr>
            <w:r w:rsidRPr="00A46DC0">
              <w:rPr>
                <w:i/>
                <w:color w:val="auto"/>
                <w:lang w:val="ru-RU"/>
              </w:rPr>
              <w:t>1.8 - судостроение;</w:t>
            </w:r>
          </w:p>
          <w:p w:rsidR="00010EC4" w:rsidRPr="00A46DC0" w:rsidRDefault="00010EC4" w:rsidP="00010EC4">
            <w:pPr>
              <w:tabs>
                <w:tab w:val="right" w:leader="underscore" w:pos="5400"/>
                <w:tab w:val="left" w:pos="5580"/>
                <w:tab w:val="right" w:leader="underscore" w:pos="10800"/>
              </w:tabs>
              <w:rPr>
                <w:i/>
                <w:color w:val="auto"/>
                <w:lang w:val="ru-RU"/>
              </w:rPr>
            </w:pPr>
            <w:r w:rsidRPr="00A46DC0">
              <w:rPr>
                <w:i/>
                <w:color w:val="auto"/>
                <w:lang w:val="ru-RU"/>
              </w:rPr>
              <w:t>2 - химическая промышленность;</w:t>
            </w:r>
          </w:p>
          <w:p w:rsidR="00010EC4" w:rsidRPr="00A46DC0" w:rsidRDefault="00010EC4" w:rsidP="00010EC4">
            <w:pPr>
              <w:tabs>
                <w:tab w:val="right" w:leader="underscore" w:pos="5400"/>
                <w:tab w:val="left" w:pos="5580"/>
                <w:tab w:val="right" w:leader="underscore" w:pos="10800"/>
              </w:tabs>
              <w:rPr>
                <w:i/>
                <w:color w:val="auto"/>
                <w:lang w:val="ru-RU"/>
              </w:rPr>
            </w:pPr>
            <w:r w:rsidRPr="00A46DC0">
              <w:rPr>
                <w:i/>
                <w:color w:val="auto"/>
                <w:lang w:val="ru-RU"/>
              </w:rPr>
              <w:t>3 - металлургическая промышленность;</w:t>
            </w:r>
          </w:p>
          <w:p w:rsidR="00010EC4" w:rsidRPr="00A46DC0" w:rsidRDefault="00010EC4" w:rsidP="00010EC4">
            <w:pPr>
              <w:tabs>
                <w:tab w:val="right" w:leader="underscore" w:pos="5400"/>
                <w:tab w:val="left" w:pos="5580"/>
                <w:tab w:val="right" w:leader="underscore" w:pos="10800"/>
              </w:tabs>
              <w:rPr>
                <w:i/>
                <w:color w:val="auto"/>
                <w:lang w:val="ru-RU"/>
              </w:rPr>
            </w:pPr>
            <w:r w:rsidRPr="00A46DC0">
              <w:rPr>
                <w:i/>
                <w:color w:val="auto"/>
                <w:lang w:val="ru-RU"/>
              </w:rPr>
              <w:lastRenderedPageBreak/>
              <w:t>4 - лесопромышленный комплекс;</w:t>
            </w:r>
          </w:p>
          <w:p w:rsidR="00010EC4" w:rsidRPr="00A46DC0" w:rsidRDefault="00010EC4" w:rsidP="00010EC4">
            <w:pPr>
              <w:tabs>
                <w:tab w:val="right" w:leader="underscore" w:pos="5400"/>
                <w:tab w:val="left" w:pos="5580"/>
                <w:tab w:val="right" w:leader="underscore" w:pos="10800"/>
              </w:tabs>
              <w:rPr>
                <w:i/>
                <w:color w:val="auto"/>
                <w:lang w:val="ru-RU"/>
              </w:rPr>
            </w:pPr>
            <w:r w:rsidRPr="00A46DC0">
              <w:rPr>
                <w:i/>
                <w:color w:val="auto"/>
                <w:lang w:val="ru-RU"/>
              </w:rPr>
              <w:t>5 - фармацевтическая и косметическая промышленность;</w:t>
            </w:r>
          </w:p>
          <w:p w:rsidR="00010EC4" w:rsidRPr="00A46DC0" w:rsidRDefault="00010EC4" w:rsidP="00010EC4">
            <w:pPr>
              <w:tabs>
                <w:tab w:val="right" w:leader="underscore" w:pos="5400"/>
                <w:tab w:val="left" w:pos="5580"/>
                <w:tab w:val="right" w:leader="underscore" w:pos="10800"/>
              </w:tabs>
              <w:rPr>
                <w:i/>
                <w:color w:val="auto"/>
                <w:lang w:val="ru-RU"/>
              </w:rPr>
            </w:pPr>
            <w:r w:rsidRPr="00A46DC0">
              <w:rPr>
                <w:i/>
                <w:color w:val="auto"/>
                <w:lang w:val="ru-RU"/>
              </w:rPr>
              <w:t>6 - легкая промышленность;</w:t>
            </w:r>
          </w:p>
          <w:p w:rsidR="005B3967" w:rsidRPr="00A46DC0" w:rsidRDefault="00010EC4" w:rsidP="00010EC4">
            <w:pPr>
              <w:tabs>
                <w:tab w:val="right" w:leader="underscore" w:pos="5400"/>
                <w:tab w:val="left" w:pos="5580"/>
                <w:tab w:val="right" w:leader="underscore" w:pos="10800"/>
              </w:tabs>
              <w:rPr>
                <w:i/>
                <w:color w:val="auto"/>
                <w:lang w:val="ru-RU"/>
              </w:rPr>
            </w:pPr>
            <w:r w:rsidRPr="00A46DC0">
              <w:rPr>
                <w:i/>
                <w:color w:val="auto"/>
                <w:lang w:val="ru-RU"/>
              </w:rPr>
              <w:t>7 - прочие отрасли промышленности.</w:t>
            </w:r>
            <w:r w:rsidR="005B3967" w:rsidRPr="00A46DC0">
              <w:rPr>
                <w:i/>
                <w:color w:val="auto"/>
                <w:lang w:val="ru-RU"/>
              </w:rPr>
              <w:t xml:space="preserve"> </w:t>
            </w:r>
          </w:p>
          <w:p w:rsidR="00AE13ED" w:rsidRPr="002426B7" w:rsidRDefault="00AE13ED" w:rsidP="00676819">
            <w:pPr>
              <w:tabs>
                <w:tab w:val="right" w:leader="underscore" w:pos="5400"/>
                <w:tab w:val="left" w:pos="5580"/>
                <w:tab w:val="right" w:leader="underscore" w:pos="10800"/>
              </w:tabs>
              <w:rPr>
                <w:i/>
                <w:color w:val="auto"/>
                <w:lang w:val="ru-RU"/>
              </w:rPr>
            </w:pPr>
          </w:p>
        </w:tc>
      </w:tr>
      <w:tr w:rsidR="002426B7" w:rsidRPr="002426B7" w:rsidTr="002045DE">
        <w:trPr>
          <w:trHeight w:val="417"/>
        </w:trPr>
        <w:tc>
          <w:tcPr>
            <w:tcW w:w="426" w:type="dxa"/>
            <w:shd w:val="clear" w:color="auto" w:fill="auto"/>
          </w:tcPr>
          <w:p w:rsidR="005B3967" w:rsidRPr="002426B7" w:rsidRDefault="005B3967" w:rsidP="00676819">
            <w:pPr>
              <w:pStyle w:val="a7"/>
              <w:numPr>
                <w:ilvl w:val="0"/>
                <w:numId w:val="2"/>
              </w:numPr>
              <w:tabs>
                <w:tab w:val="right" w:leader="underscore" w:pos="5400"/>
                <w:tab w:val="left" w:pos="5580"/>
                <w:tab w:val="right" w:leader="underscore" w:pos="10800"/>
              </w:tabs>
              <w:spacing w:before="120" w:after="0" w:line="240" w:lineRule="auto"/>
              <w:ind w:left="176" w:hanging="142"/>
              <w:jc w:val="center"/>
              <w:rPr>
                <w:rFonts w:ascii="Times New Roman" w:hAnsi="Times New Roman" w:cs="Times New Roman"/>
                <w:b/>
                <w:sz w:val="24"/>
                <w:szCs w:val="24"/>
              </w:rPr>
            </w:pPr>
          </w:p>
        </w:tc>
        <w:tc>
          <w:tcPr>
            <w:tcW w:w="2297" w:type="dxa"/>
            <w:gridSpan w:val="2"/>
            <w:shd w:val="clear" w:color="auto" w:fill="auto"/>
          </w:tcPr>
          <w:p w:rsidR="005B3967" w:rsidRPr="002426B7" w:rsidRDefault="005B3967" w:rsidP="00A81D31">
            <w:pPr>
              <w:tabs>
                <w:tab w:val="right" w:leader="underscore" w:pos="5400"/>
                <w:tab w:val="left" w:pos="5580"/>
                <w:tab w:val="right" w:leader="underscore" w:pos="10800"/>
              </w:tabs>
              <w:spacing w:before="120"/>
              <w:rPr>
                <w:b/>
                <w:color w:val="auto"/>
                <w:lang w:val="ru-RU"/>
              </w:rPr>
            </w:pPr>
            <w:r w:rsidRPr="002426B7">
              <w:rPr>
                <w:b/>
                <w:color w:val="auto"/>
                <w:lang w:val="ru-RU"/>
              </w:rPr>
              <w:t xml:space="preserve">Основные финансовые показатели </w:t>
            </w:r>
          </w:p>
        </w:tc>
        <w:tc>
          <w:tcPr>
            <w:tcW w:w="7200" w:type="dxa"/>
            <w:shd w:val="clear" w:color="auto" w:fill="auto"/>
          </w:tcPr>
          <w:p w:rsidR="005B3967" w:rsidRPr="002426B7" w:rsidRDefault="005B3967" w:rsidP="00676819">
            <w:pPr>
              <w:tabs>
                <w:tab w:val="right" w:leader="underscore" w:pos="5400"/>
                <w:tab w:val="left" w:pos="5580"/>
                <w:tab w:val="right" w:leader="underscore" w:pos="10800"/>
              </w:tabs>
              <w:rPr>
                <w:i/>
                <w:color w:val="auto"/>
                <w:lang w:val="ru-RU"/>
              </w:rPr>
            </w:pPr>
            <w:r w:rsidRPr="002426B7">
              <w:rPr>
                <w:i/>
                <w:color w:val="auto"/>
                <w:lang w:val="ru-RU"/>
              </w:rPr>
              <w:t>- объем выручки от реализации конкурентоспособной продукции по годам</w:t>
            </w:r>
            <w:r w:rsidR="00930206">
              <w:rPr>
                <w:i/>
                <w:color w:val="auto"/>
                <w:lang w:val="ru-RU"/>
              </w:rPr>
              <w:t xml:space="preserve"> реализации проекта до</w:t>
            </w:r>
            <w:r w:rsidR="00930206" w:rsidRPr="002426B7">
              <w:rPr>
                <w:i/>
                <w:color w:val="auto"/>
                <w:lang w:val="ru-RU"/>
              </w:rPr>
              <w:t xml:space="preserve"> 2024 год</w:t>
            </w:r>
            <w:r w:rsidR="00930206">
              <w:rPr>
                <w:i/>
                <w:color w:val="auto"/>
                <w:lang w:val="ru-RU"/>
              </w:rPr>
              <w:t>а включительно, а также за текущий год и три последних года</w:t>
            </w:r>
            <w:r w:rsidRPr="002426B7">
              <w:rPr>
                <w:i/>
                <w:color w:val="auto"/>
                <w:lang w:val="ru-RU"/>
              </w:rPr>
              <w:t>, в млн руб.,</w:t>
            </w:r>
          </w:p>
          <w:p w:rsidR="005B3967" w:rsidRPr="002426B7" w:rsidRDefault="005B3967" w:rsidP="00676819">
            <w:pPr>
              <w:tabs>
                <w:tab w:val="right" w:leader="underscore" w:pos="5400"/>
                <w:tab w:val="left" w:pos="5580"/>
                <w:tab w:val="right" w:leader="underscore" w:pos="10800"/>
              </w:tabs>
              <w:rPr>
                <w:i/>
                <w:color w:val="auto"/>
                <w:lang w:val="ru-RU"/>
              </w:rPr>
            </w:pPr>
            <w:r w:rsidRPr="002426B7">
              <w:rPr>
                <w:i/>
                <w:color w:val="auto"/>
                <w:lang w:val="ru-RU"/>
              </w:rPr>
              <w:t>- объем выручки от реализации конкурентоспособной продукции на внешнем рынке</w:t>
            </w:r>
            <w:r w:rsidR="00930206">
              <w:rPr>
                <w:i/>
                <w:color w:val="auto"/>
                <w:lang w:val="ru-RU"/>
              </w:rPr>
              <w:t xml:space="preserve"> до</w:t>
            </w:r>
            <w:r w:rsidR="00930206" w:rsidRPr="002426B7">
              <w:rPr>
                <w:i/>
                <w:color w:val="auto"/>
                <w:lang w:val="ru-RU"/>
              </w:rPr>
              <w:t xml:space="preserve"> 2024 год</w:t>
            </w:r>
            <w:r w:rsidR="00930206">
              <w:rPr>
                <w:i/>
                <w:color w:val="auto"/>
                <w:lang w:val="ru-RU"/>
              </w:rPr>
              <w:t>а включительно</w:t>
            </w:r>
            <w:r w:rsidRPr="002426B7">
              <w:rPr>
                <w:i/>
                <w:color w:val="auto"/>
                <w:lang w:val="ru-RU"/>
              </w:rPr>
              <w:t>,</w:t>
            </w:r>
            <w:r w:rsidRPr="002426B7">
              <w:rPr>
                <w:color w:val="auto"/>
                <w:lang w:val="ru-RU"/>
              </w:rPr>
              <w:t xml:space="preserve"> </w:t>
            </w:r>
            <w:r w:rsidRPr="002426B7">
              <w:rPr>
                <w:i/>
                <w:color w:val="auto"/>
                <w:lang w:val="ru-RU"/>
              </w:rPr>
              <w:t>по годам</w:t>
            </w:r>
            <w:r w:rsidR="00930206">
              <w:rPr>
                <w:i/>
                <w:color w:val="auto"/>
                <w:lang w:val="ru-RU"/>
              </w:rPr>
              <w:t xml:space="preserve"> реализации проекта, а также за текущий год и три последних года</w:t>
            </w:r>
            <w:r w:rsidRPr="002426B7">
              <w:rPr>
                <w:i/>
                <w:color w:val="auto"/>
                <w:lang w:val="ru-RU"/>
              </w:rPr>
              <w:t>, в млн руб.,</w:t>
            </w:r>
          </w:p>
          <w:p w:rsidR="005B3967" w:rsidRDefault="005B3967" w:rsidP="00676819">
            <w:pPr>
              <w:tabs>
                <w:tab w:val="right" w:leader="underscore" w:pos="5400"/>
                <w:tab w:val="left" w:pos="5580"/>
                <w:tab w:val="right" w:leader="underscore" w:pos="10800"/>
              </w:tabs>
              <w:rPr>
                <w:i/>
                <w:color w:val="auto"/>
                <w:lang w:val="ru-RU"/>
              </w:rPr>
            </w:pPr>
            <w:r w:rsidRPr="002426B7">
              <w:rPr>
                <w:i/>
                <w:color w:val="auto"/>
                <w:lang w:val="ru-RU"/>
              </w:rPr>
              <w:t>-</w:t>
            </w:r>
            <w:r w:rsidRPr="002426B7">
              <w:rPr>
                <w:color w:val="auto"/>
                <w:lang w:val="ru-RU"/>
              </w:rPr>
              <w:t xml:space="preserve"> </w:t>
            </w:r>
            <w:r w:rsidRPr="002426B7">
              <w:rPr>
                <w:i/>
                <w:color w:val="auto"/>
                <w:lang w:val="ru-RU"/>
              </w:rPr>
              <w:t xml:space="preserve">данные аналитического учета по счету 90 (анализ счета) в корреспонденции со счетами 62.1 и 62.11 </w:t>
            </w:r>
            <w:r w:rsidR="00930206">
              <w:rPr>
                <w:i/>
                <w:color w:val="auto"/>
                <w:lang w:val="ru-RU"/>
              </w:rPr>
              <w:t>за год, предшествующий году подачи заявления;</w:t>
            </w:r>
          </w:p>
          <w:p w:rsidR="00930206" w:rsidRPr="002426B7" w:rsidRDefault="00930206" w:rsidP="00676819">
            <w:pPr>
              <w:tabs>
                <w:tab w:val="right" w:leader="underscore" w:pos="5400"/>
                <w:tab w:val="left" w:pos="5580"/>
                <w:tab w:val="right" w:leader="underscore" w:pos="10800"/>
              </w:tabs>
              <w:rPr>
                <w:i/>
                <w:color w:val="auto"/>
                <w:lang w:val="ru-RU"/>
              </w:rPr>
            </w:pPr>
            <w:r>
              <w:rPr>
                <w:i/>
                <w:color w:val="auto"/>
                <w:lang w:val="ru-RU"/>
              </w:rPr>
              <w:t>-</w:t>
            </w:r>
            <w:r w:rsidR="00C7299C">
              <w:rPr>
                <w:i/>
                <w:color w:val="auto"/>
                <w:lang w:val="ru-RU"/>
              </w:rPr>
              <w:t xml:space="preserve"> </w:t>
            </w:r>
            <w:r>
              <w:rPr>
                <w:i/>
                <w:color w:val="auto"/>
                <w:lang w:val="ru-RU"/>
              </w:rPr>
              <w:t xml:space="preserve">план-график финансового обеспечения мероприятий, необходимых для реализации корпоративного проекта, в разрезе источников (заемные средства, собственные средства, средства субсидии); </w:t>
            </w:r>
          </w:p>
          <w:p w:rsidR="002045DE" w:rsidRPr="002426B7" w:rsidRDefault="002045DE" w:rsidP="00676819">
            <w:pPr>
              <w:tabs>
                <w:tab w:val="right" w:leader="underscore" w:pos="5400"/>
                <w:tab w:val="left" w:pos="5580"/>
                <w:tab w:val="right" w:leader="underscore" w:pos="10800"/>
              </w:tabs>
              <w:rPr>
                <w:i/>
                <w:color w:val="auto"/>
                <w:lang w:val="ru-RU"/>
              </w:rPr>
            </w:pPr>
            <w:r w:rsidRPr="002426B7">
              <w:rPr>
                <w:i/>
                <w:color w:val="auto"/>
                <w:lang w:val="ru-RU"/>
              </w:rPr>
              <w:t>- показатель конкурентоспособности продукции (%)</w:t>
            </w:r>
          </w:p>
        </w:tc>
      </w:tr>
      <w:tr w:rsidR="002426B7" w:rsidRPr="0090620B" w:rsidTr="00160174">
        <w:trPr>
          <w:trHeight w:val="518"/>
        </w:trPr>
        <w:tc>
          <w:tcPr>
            <w:tcW w:w="426" w:type="dxa"/>
            <w:shd w:val="clear" w:color="auto" w:fill="auto"/>
          </w:tcPr>
          <w:p w:rsidR="00AE13ED" w:rsidRPr="002426B7" w:rsidRDefault="00AE13ED" w:rsidP="00676819">
            <w:pPr>
              <w:pStyle w:val="a7"/>
              <w:numPr>
                <w:ilvl w:val="0"/>
                <w:numId w:val="2"/>
              </w:numPr>
              <w:tabs>
                <w:tab w:val="right" w:leader="underscore" w:pos="5400"/>
                <w:tab w:val="left" w:pos="5580"/>
                <w:tab w:val="right" w:leader="underscore" w:pos="10800"/>
              </w:tabs>
              <w:spacing w:before="120" w:after="0" w:line="240" w:lineRule="auto"/>
              <w:ind w:left="176" w:hanging="142"/>
              <w:jc w:val="center"/>
              <w:rPr>
                <w:rFonts w:ascii="Times New Roman" w:hAnsi="Times New Roman" w:cs="Times New Roman"/>
                <w:b/>
                <w:sz w:val="24"/>
                <w:szCs w:val="24"/>
              </w:rPr>
            </w:pPr>
          </w:p>
        </w:tc>
        <w:tc>
          <w:tcPr>
            <w:tcW w:w="2297" w:type="dxa"/>
            <w:gridSpan w:val="2"/>
            <w:shd w:val="clear" w:color="auto" w:fill="auto"/>
          </w:tcPr>
          <w:p w:rsidR="00AE13ED" w:rsidRPr="002426B7" w:rsidRDefault="007A1F36" w:rsidP="00A81D31">
            <w:pPr>
              <w:tabs>
                <w:tab w:val="right" w:leader="underscore" w:pos="5400"/>
                <w:tab w:val="left" w:pos="5580"/>
                <w:tab w:val="right" w:leader="underscore" w:pos="10800"/>
              </w:tabs>
              <w:spacing w:before="120"/>
              <w:rPr>
                <w:b/>
                <w:color w:val="auto"/>
                <w:lang w:val="ru-RU"/>
              </w:rPr>
            </w:pPr>
            <w:r w:rsidRPr="002426B7">
              <w:rPr>
                <w:b/>
                <w:color w:val="auto"/>
                <w:lang w:val="ru-RU"/>
              </w:rPr>
              <w:t xml:space="preserve">Перечень торговых и иных организаций (агент, торговый дом, дилерский центр, уполномоченная организация), реализующих продукцию, предметом которых является </w:t>
            </w:r>
            <w:r w:rsidR="00A81D31">
              <w:rPr>
                <w:b/>
                <w:color w:val="auto"/>
                <w:lang w:val="ru-RU"/>
              </w:rPr>
              <w:t>КПМК</w:t>
            </w:r>
          </w:p>
        </w:tc>
        <w:tc>
          <w:tcPr>
            <w:tcW w:w="7200" w:type="dxa"/>
            <w:shd w:val="clear" w:color="auto" w:fill="auto"/>
          </w:tcPr>
          <w:p w:rsidR="008C440A" w:rsidRPr="002426B7" w:rsidRDefault="00E04BFA" w:rsidP="00676819">
            <w:pPr>
              <w:tabs>
                <w:tab w:val="right" w:leader="underscore" w:pos="5400"/>
                <w:tab w:val="left" w:pos="5580"/>
                <w:tab w:val="right" w:leader="underscore" w:pos="10800"/>
              </w:tabs>
              <w:rPr>
                <w:color w:val="auto"/>
                <w:lang w:val="ru-RU"/>
              </w:rPr>
            </w:pPr>
            <w:r w:rsidRPr="002426B7">
              <w:rPr>
                <w:i/>
                <w:color w:val="auto"/>
                <w:lang w:val="ru-RU"/>
              </w:rPr>
              <w:t>наименование, местонахождение, идентификационный номер налогоплательщика и (или) код причины постановки на учет организации, основной государственный регистрационный номер</w:t>
            </w:r>
            <w:r w:rsidRPr="002426B7">
              <w:rPr>
                <w:color w:val="auto"/>
                <w:lang w:val="ru-RU"/>
              </w:rPr>
              <w:t xml:space="preserve"> </w:t>
            </w:r>
          </w:p>
        </w:tc>
      </w:tr>
      <w:tr w:rsidR="002426B7" w:rsidRPr="0090620B" w:rsidTr="00160174">
        <w:trPr>
          <w:trHeight w:val="518"/>
        </w:trPr>
        <w:tc>
          <w:tcPr>
            <w:tcW w:w="426" w:type="dxa"/>
            <w:shd w:val="clear" w:color="auto" w:fill="auto"/>
          </w:tcPr>
          <w:p w:rsidR="00AE13ED" w:rsidRPr="002426B7" w:rsidRDefault="00AE13ED" w:rsidP="00676819">
            <w:pPr>
              <w:pStyle w:val="a7"/>
              <w:numPr>
                <w:ilvl w:val="0"/>
                <w:numId w:val="2"/>
              </w:numPr>
              <w:tabs>
                <w:tab w:val="right" w:leader="underscore" w:pos="5400"/>
                <w:tab w:val="left" w:pos="5580"/>
                <w:tab w:val="right" w:leader="underscore" w:pos="10800"/>
              </w:tabs>
              <w:spacing w:before="120" w:after="0" w:line="240" w:lineRule="auto"/>
              <w:ind w:left="176" w:hanging="142"/>
              <w:jc w:val="center"/>
              <w:rPr>
                <w:rFonts w:ascii="Times New Roman" w:hAnsi="Times New Roman" w:cs="Times New Roman"/>
                <w:b/>
                <w:sz w:val="24"/>
                <w:szCs w:val="24"/>
              </w:rPr>
            </w:pPr>
          </w:p>
        </w:tc>
        <w:tc>
          <w:tcPr>
            <w:tcW w:w="2297" w:type="dxa"/>
            <w:gridSpan w:val="2"/>
            <w:shd w:val="clear" w:color="auto" w:fill="auto"/>
          </w:tcPr>
          <w:p w:rsidR="00AE13ED" w:rsidRPr="002426B7" w:rsidRDefault="007A1F36" w:rsidP="00A81D31">
            <w:pPr>
              <w:tabs>
                <w:tab w:val="right" w:leader="underscore" w:pos="5400"/>
                <w:tab w:val="left" w:pos="5580"/>
                <w:tab w:val="right" w:leader="underscore" w:pos="10800"/>
              </w:tabs>
              <w:spacing w:before="120"/>
              <w:rPr>
                <w:b/>
                <w:color w:val="auto"/>
                <w:lang w:val="ru-RU"/>
              </w:rPr>
            </w:pPr>
            <w:r w:rsidRPr="002426B7">
              <w:rPr>
                <w:b/>
                <w:color w:val="auto"/>
                <w:lang w:val="ru-RU"/>
              </w:rPr>
              <w:t xml:space="preserve">Перечень </w:t>
            </w:r>
            <w:r w:rsidR="005B3967" w:rsidRPr="002426B7">
              <w:rPr>
                <w:b/>
                <w:color w:val="auto"/>
                <w:lang w:val="ru-RU"/>
              </w:rPr>
              <w:t>внешних</w:t>
            </w:r>
            <w:r w:rsidRPr="002426B7">
              <w:rPr>
                <w:b/>
                <w:color w:val="auto"/>
                <w:lang w:val="ru-RU"/>
              </w:rPr>
              <w:t xml:space="preserve"> рынков в рамках реализации </w:t>
            </w:r>
            <w:r w:rsidR="00A81D31">
              <w:rPr>
                <w:b/>
                <w:color w:val="auto"/>
                <w:lang w:val="ru-RU"/>
              </w:rPr>
              <w:t>КПМК</w:t>
            </w:r>
          </w:p>
        </w:tc>
        <w:tc>
          <w:tcPr>
            <w:tcW w:w="7200" w:type="dxa"/>
            <w:shd w:val="clear" w:color="auto" w:fill="auto"/>
          </w:tcPr>
          <w:p w:rsidR="00C7299C" w:rsidRPr="00C7299C" w:rsidRDefault="00E04BFA" w:rsidP="00A46DC0">
            <w:pPr>
              <w:tabs>
                <w:tab w:val="right" w:leader="underscore" w:pos="5400"/>
                <w:tab w:val="left" w:pos="5580"/>
                <w:tab w:val="right" w:leader="underscore" w:pos="10800"/>
              </w:tabs>
              <w:rPr>
                <w:i/>
                <w:color w:val="auto"/>
                <w:lang w:val="ru-RU"/>
              </w:rPr>
            </w:pPr>
            <w:r w:rsidRPr="002426B7">
              <w:rPr>
                <w:i/>
                <w:color w:val="auto"/>
                <w:lang w:val="ru-RU"/>
              </w:rPr>
              <w:t xml:space="preserve">Перечень </w:t>
            </w:r>
            <w:r w:rsidR="00A81D31">
              <w:rPr>
                <w:i/>
                <w:color w:val="auto"/>
                <w:lang w:val="ru-RU"/>
              </w:rPr>
              <w:t xml:space="preserve">потенциальных </w:t>
            </w:r>
            <w:r w:rsidR="00C7299C">
              <w:rPr>
                <w:i/>
                <w:color w:val="auto"/>
                <w:lang w:val="ru-RU"/>
              </w:rPr>
              <w:t xml:space="preserve">рынков </w:t>
            </w:r>
            <w:r w:rsidR="00A81D31">
              <w:rPr>
                <w:i/>
                <w:color w:val="auto"/>
                <w:lang w:val="ru-RU"/>
              </w:rPr>
              <w:t xml:space="preserve">сбыта </w:t>
            </w:r>
            <w:r w:rsidR="00C7299C">
              <w:rPr>
                <w:i/>
                <w:color w:val="auto"/>
                <w:lang w:val="ru-RU"/>
              </w:rPr>
              <w:t>(государств), м</w:t>
            </w:r>
            <w:r w:rsidR="00C7299C">
              <w:rPr>
                <w:rFonts w:eastAsiaTheme="minorHAnsi"/>
                <w:i/>
                <w:iCs/>
                <w:color w:val="auto"/>
                <w:bdr w:val="none" w:sz="0" w:space="0" w:color="auto"/>
                <w:lang w:val="ru-RU" w:eastAsia="en-US"/>
              </w:rPr>
              <w:t>аркетинг и сбыт продукции (работ, услуг).</w:t>
            </w:r>
          </w:p>
          <w:p w:rsidR="00C7299C" w:rsidRDefault="00C7299C" w:rsidP="00A46DC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i/>
                <w:iCs/>
                <w:color w:val="auto"/>
                <w:bdr w:val="none" w:sz="0" w:space="0" w:color="auto"/>
                <w:lang w:val="ru-RU" w:eastAsia="en-US"/>
              </w:rPr>
            </w:pPr>
            <w:r>
              <w:rPr>
                <w:rFonts w:eastAsiaTheme="minorHAnsi"/>
                <w:i/>
                <w:iCs/>
                <w:color w:val="auto"/>
                <w:bdr w:val="none" w:sz="0" w:space="0" w:color="auto"/>
                <w:lang w:val="ru-RU" w:eastAsia="en-US"/>
              </w:rPr>
              <w:t>В этом разделе должно быть доказано, что продукция (работ, услуг) имеет рынок сбыта, и обоснованы подходящая тактика конкурентной борьбы и механизм продвижения продукции на рынок:</w:t>
            </w:r>
          </w:p>
          <w:p w:rsidR="00C7299C" w:rsidRDefault="00C7299C" w:rsidP="00A46DC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35"/>
              <w:jc w:val="both"/>
              <w:rPr>
                <w:rFonts w:eastAsiaTheme="minorHAnsi"/>
                <w:i/>
                <w:iCs/>
                <w:color w:val="auto"/>
                <w:bdr w:val="none" w:sz="0" w:space="0" w:color="auto"/>
                <w:lang w:val="ru-RU" w:eastAsia="en-US"/>
              </w:rPr>
            </w:pPr>
            <w:r>
              <w:rPr>
                <w:rFonts w:eastAsiaTheme="minorHAnsi"/>
                <w:i/>
                <w:iCs/>
                <w:color w:val="auto"/>
                <w:bdr w:val="none" w:sz="0" w:space="0" w:color="auto"/>
                <w:lang w:val="ru-RU" w:eastAsia="en-US"/>
              </w:rPr>
              <w:t>Факторный анализ состояния рынков сбыта продукции (работ, услуг) и его сегментов (емкость, степень насыщ</w:t>
            </w:r>
            <w:r w:rsidR="00A81D31">
              <w:rPr>
                <w:rFonts w:eastAsiaTheme="minorHAnsi"/>
                <w:i/>
                <w:iCs/>
                <w:color w:val="auto"/>
                <w:bdr w:val="none" w:sz="0" w:space="0" w:color="auto"/>
                <w:lang w:val="ru-RU" w:eastAsia="en-US"/>
              </w:rPr>
              <w:t>енности, потенциал роста рынка), оценка перспективности указанных рынков и (или) условия, необходимые для обеспечения выполнения КПМК в части реализации продукции нерезидентам Российской Федерации.</w:t>
            </w:r>
          </w:p>
          <w:p w:rsidR="00C7299C" w:rsidRDefault="00C7299C" w:rsidP="00A46DC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35"/>
              <w:jc w:val="both"/>
              <w:rPr>
                <w:rFonts w:eastAsiaTheme="minorHAnsi"/>
                <w:i/>
                <w:iCs/>
                <w:color w:val="auto"/>
                <w:bdr w:val="none" w:sz="0" w:space="0" w:color="auto"/>
                <w:lang w:val="ru-RU" w:eastAsia="en-US"/>
              </w:rPr>
            </w:pPr>
            <w:r>
              <w:rPr>
                <w:rFonts w:eastAsiaTheme="minorHAnsi"/>
                <w:i/>
                <w:iCs/>
                <w:color w:val="auto"/>
                <w:bdr w:val="none" w:sz="0" w:space="0" w:color="auto"/>
                <w:lang w:val="ru-RU" w:eastAsia="en-US"/>
              </w:rPr>
              <w:t>Оценка доли на рынке и объема продаж по номенклатуре выпускаемой продукции (работ, услуг).</w:t>
            </w:r>
          </w:p>
          <w:p w:rsidR="00C7299C" w:rsidRDefault="00C7299C" w:rsidP="00A46DC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35"/>
              <w:jc w:val="both"/>
              <w:rPr>
                <w:rFonts w:eastAsiaTheme="minorHAnsi"/>
                <w:i/>
                <w:iCs/>
                <w:color w:val="auto"/>
                <w:bdr w:val="none" w:sz="0" w:space="0" w:color="auto"/>
                <w:lang w:val="ru-RU" w:eastAsia="en-US"/>
              </w:rPr>
            </w:pPr>
            <w:r>
              <w:rPr>
                <w:rFonts w:eastAsiaTheme="minorHAnsi"/>
                <w:i/>
                <w:iCs/>
                <w:color w:val="auto"/>
                <w:bdr w:val="none" w:sz="0" w:space="0" w:color="auto"/>
                <w:lang w:val="ru-RU" w:eastAsia="en-US"/>
              </w:rPr>
              <w:t>Обоснование рыночной ниши продукции (работ, услуг) и среднесрочная концепция ее расширения, т.е. характеристика целевых рынков и поведения потребителей, прогнозы продаж, трудности выхода (расширения) на целевые рынки, наиболее эффективные механизмы продвижения продукции (работ, услуг) на целевые рынки.</w:t>
            </w:r>
          </w:p>
          <w:p w:rsidR="00C7299C" w:rsidRDefault="00C7299C" w:rsidP="00A46DC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i/>
                <w:iCs/>
                <w:color w:val="auto"/>
                <w:bdr w:val="none" w:sz="0" w:space="0" w:color="auto"/>
                <w:lang w:val="ru-RU" w:eastAsia="en-US"/>
              </w:rPr>
            </w:pPr>
            <w:r>
              <w:rPr>
                <w:rFonts w:eastAsiaTheme="minorHAnsi"/>
                <w:i/>
                <w:iCs/>
                <w:color w:val="auto"/>
                <w:bdr w:val="none" w:sz="0" w:space="0" w:color="auto"/>
                <w:lang w:val="ru-RU" w:eastAsia="en-US"/>
              </w:rPr>
              <w:lastRenderedPageBreak/>
              <w:t>Тактика реализации продукции (работ, услуг). Анализ методов реализации (прямая поставка, торговые представители, посредники) и их эффективность, выбор приоритетных каналов сбыта в долгосрочной перспективе, наличие договоров и протоколов намерений на поставку.</w:t>
            </w:r>
          </w:p>
          <w:p w:rsidR="00C7299C" w:rsidRDefault="00C7299C" w:rsidP="00A46DC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i/>
                <w:iCs/>
                <w:color w:val="auto"/>
                <w:bdr w:val="none" w:sz="0" w:space="0" w:color="auto"/>
                <w:lang w:val="ru-RU" w:eastAsia="en-US"/>
              </w:rPr>
            </w:pPr>
            <w:r>
              <w:rPr>
                <w:rFonts w:eastAsiaTheme="minorHAnsi"/>
                <w:i/>
                <w:iCs/>
                <w:color w:val="auto"/>
                <w:bdr w:val="none" w:sz="0" w:space="0" w:color="auto"/>
                <w:lang w:val="ru-RU" w:eastAsia="en-US"/>
              </w:rPr>
              <w:t>Политика послепродажного обслуживания и предоставления гарантий.</w:t>
            </w:r>
          </w:p>
          <w:p w:rsidR="00C7299C" w:rsidRDefault="00C7299C" w:rsidP="00A46DC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i/>
                <w:iCs/>
                <w:color w:val="auto"/>
                <w:bdr w:val="none" w:sz="0" w:space="0" w:color="auto"/>
                <w:lang w:val="ru-RU" w:eastAsia="en-US"/>
              </w:rPr>
            </w:pPr>
            <w:r>
              <w:rPr>
                <w:rFonts w:eastAsiaTheme="minorHAnsi"/>
                <w:i/>
                <w:iCs/>
                <w:color w:val="auto"/>
                <w:bdr w:val="none" w:sz="0" w:space="0" w:color="auto"/>
                <w:lang w:val="ru-RU" w:eastAsia="en-US"/>
              </w:rPr>
              <w:t>Реклама и продвижение продукции (работ, услуг) на рынок.</w:t>
            </w:r>
          </w:p>
          <w:p w:rsidR="00C7299C" w:rsidRDefault="00C7299C" w:rsidP="00A46DC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35"/>
              <w:jc w:val="both"/>
              <w:rPr>
                <w:rFonts w:eastAsiaTheme="minorHAnsi"/>
                <w:i/>
                <w:iCs/>
                <w:color w:val="auto"/>
                <w:bdr w:val="none" w:sz="0" w:space="0" w:color="auto"/>
                <w:lang w:val="ru-RU" w:eastAsia="en-US"/>
              </w:rPr>
            </w:pPr>
            <w:r>
              <w:rPr>
                <w:rFonts w:eastAsiaTheme="minorHAnsi"/>
                <w:i/>
                <w:iCs/>
                <w:color w:val="auto"/>
                <w:bdr w:val="none" w:sz="0" w:space="0" w:color="auto"/>
                <w:lang w:val="ru-RU" w:eastAsia="en-US"/>
              </w:rPr>
              <w:t>Стратегия в области качества (наиболее привлекательные для потребителей характеристики качества продукции (работ, услуг), тенденции их изменения, стратегическая линия поведения претендента на рынке в области качества и дизайна продукции (работ, услуг)).</w:t>
            </w:r>
          </w:p>
          <w:p w:rsidR="00C7299C" w:rsidRPr="002426B7" w:rsidRDefault="00C7299C" w:rsidP="00676819">
            <w:pPr>
              <w:tabs>
                <w:tab w:val="right" w:leader="underscore" w:pos="5400"/>
                <w:tab w:val="left" w:pos="5580"/>
                <w:tab w:val="right" w:leader="underscore" w:pos="10800"/>
              </w:tabs>
              <w:rPr>
                <w:color w:val="auto"/>
                <w:lang w:val="ru-RU"/>
              </w:rPr>
            </w:pPr>
          </w:p>
        </w:tc>
      </w:tr>
      <w:tr w:rsidR="002426B7" w:rsidRPr="0090620B" w:rsidTr="00160174">
        <w:trPr>
          <w:trHeight w:val="518"/>
        </w:trPr>
        <w:tc>
          <w:tcPr>
            <w:tcW w:w="426" w:type="dxa"/>
            <w:shd w:val="clear" w:color="auto" w:fill="auto"/>
          </w:tcPr>
          <w:p w:rsidR="00AE13ED" w:rsidRPr="002426B7" w:rsidRDefault="00AE13ED" w:rsidP="00676819">
            <w:pPr>
              <w:pStyle w:val="a7"/>
              <w:numPr>
                <w:ilvl w:val="0"/>
                <w:numId w:val="2"/>
              </w:numPr>
              <w:tabs>
                <w:tab w:val="right" w:leader="underscore" w:pos="5400"/>
                <w:tab w:val="left" w:pos="5580"/>
                <w:tab w:val="right" w:leader="underscore" w:pos="10800"/>
              </w:tabs>
              <w:spacing w:before="120" w:after="0" w:line="240" w:lineRule="auto"/>
              <w:ind w:left="176" w:hanging="142"/>
              <w:jc w:val="center"/>
              <w:rPr>
                <w:rFonts w:ascii="Times New Roman" w:hAnsi="Times New Roman" w:cs="Times New Roman"/>
                <w:b/>
                <w:sz w:val="24"/>
                <w:szCs w:val="24"/>
              </w:rPr>
            </w:pPr>
          </w:p>
        </w:tc>
        <w:tc>
          <w:tcPr>
            <w:tcW w:w="2297" w:type="dxa"/>
            <w:gridSpan w:val="2"/>
            <w:shd w:val="clear" w:color="auto" w:fill="auto"/>
          </w:tcPr>
          <w:p w:rsidR="00AE13ED" w:rsidRPr="002426B7" w:rsidRDefault="005B3967" w:rsidP="00A46DC0">
            <w:pPr>
              <w:tabs>
                <w:tab w:val="right" w:leader="underscore" w:pos="5400"/>
                <w:tab w:val="left" w:pos="5580"/>
                <w:tab w:val="right" w:leader="underscore" w:pos="10800"/>
              </w:tabs>
              <w:rPr>
                <w:b/>
                <w:color w:val="auto"/>
                <w:lang w:val="ru-RU"/>
              </w:rPr>
            </w:pPr>
            <w:r w:rsidRPr="002426B7">
              <w:rPr>
                <w:b/>
                <w:color w:val="auto"/>
                <w:lang w:val="ru-RU"/>
              </w:rPr>
              <w:t xml:space="preserve">Перечень мероприятий </w:t>
            </w:r>
            <w:r w:rsidR="002D26F4">
              <w:rPr>
                <w:b/>
                <w:color w:val="auto"/>
                <w:lang w:val="ru-RU"/>
              </w:rPr>
              <w:t xml:space="preserve">до 2024 года, </w:t>
            </w:r>
            <w:r w:rsidR="00A46DC0">
              <w:rPr>
                <w:b/>
                <w:color w:val="auto"/>
                <w:lang w:val="ru-RU"/>
              </w:rPr>
              <w:t xml:space="preserve">необходимых для повышения конкурентоспособности продукции </w:t>
            </w:r>
            <w:r w:rsidRPr="002426B7">
              <w:rPr>
                <w:b/>
                <w:color w:val="auto"/>
                <w:lang w:val="ru-RU"/>
              </w:rPr>
              <w:t xml:space="preserve">в рамках реализации </w:t>
            </w:r>
            <w:r w:rsidR="00A81D31">
              <w:rPr>
                <w:b/>
                <w:color w:val="auto"/>
                <w:lang w:val="ru-RU"/>
              </w:rPr>
              <w:t>КПМК</w:t>
            </w:r>
          </w:p>
          <w:p w:rsidR="00967A71" w:rsidRPr="002426B7" w:rsidRDefault="00967A71" w:rsidP="00A46DC0">
            <w:pPr>
              <w:tabs>
                <w:tab w:val="right" w:leader="underscore" w:pos="5400"/>
                <w:tab w:val="left" w:pos="5580"/>
                <w:tab w:val="right" w:leader="underscore" w:pos="10800"/>
              </w:tabs>
              <w:rPr>
                <w:b/>
                <w:color w:val="auto"/>
                <w:lang w:val="ru-RU"/>
              </w:rPr>
            </w:pPr>
            <w:r w:rsidRPr="002426B7">
              <w:rPr>
                <w:b/>
                <w:color w:val="auto"/>
                <w:lang w:val="ru-RU"/>
              </w:rPr>
              <w:t>и сроки их реализации</w:t>
            </w:r>
          </w:p>
        </w:tc>
        <w:tc>
          <w:tcPr>
            <w:tcW w:w="7200" w:type="dxa"/>
            <w:shd w:val="clear" w:color="auto" w:fill="auto"/>
          </w:tcPr>
          <w:p w:rsidR="00B82BD3" w:rsidRPr="00B82BD3" w:rsidRDefault="00B82BD3" w:rsidP="00B82BD3">
            <w:pPr>
              <w:tabs>
                <w:tab w:val="right" w:leader="underscore" w:pos="5400"/>
                <w:tab w:val="left" w:pos="5580"/>
                <w:tab w:val="right" w:leader="underscore" w:pos="10800"/>
              </w:tabs>
              <w:rPr>
                <w:i/>
                <w:color w:val="auto"/>
                <w:lang w:val="ru-RU"/>
              </w:rPr>
            </w:pPr>
            <w:r w:rsidRPr="00B82BD3">
              <w:rPr>
                <w:i/>
                <w:color w:val="auto"/>
                <w:lang w:val="ru-RU"/>
              </w:rPr>
              <w:t xml:space="preserve">1. </w:t>
            </w:r>
            <w:r>
              <w:rPr>
                <w:i/>
                <w:color w:val="auto"/>
                <w:lang w:val="ru-RU"/>
              </w:rPr>
              <w:t>Мероприятия</w:t>
            </w:r>
            <w:r w:rsidRPr="00B82BD3">
              <w:rPr>
                <w:i/>
                <w:color w:val="auto"/>
                <w:lang w:val="ru-RU"/>
              </w:rPr>
              <w:t>, связанные с регистрацией на внешних рынках объектов интеллектуальной собственности.</w:t>
            </w:r>
          </w:p>
          <w:p w:rsidR="00B82BD3" w:rsidRPr="00B82BD3" w:rsidRDefault="00B82BD3" w:rsidP="00B82BD3">
            <w:pPr>
              <w:tabs>
                <w:tab w:val="right" w:leader="underscore" w:pos="5400"/>
                <w:tab w:val="left" w:pos="5580"/>
                <w:tab w:val="right" w:leader="underscore" w:pos="10800"/>
              </w:tabs>
              <w:rPr>
                <w:i/>
                <w:color w:val="auto"/>
                <w:lang w:val="ru-RU"/>
              </w:rPr>
            </w:pPr>
            <w:r w:rsidRPr="00B82BD3">
              <w:rPr>
                <w:i/>
                <w:color w:val="auto"/>
                <w:lang w:val="ru-RU"/>
              </w:rPr>
              <w:t>2. Мероприятия, связанные с сертификацией продукции на внешних рынках.</w:t>
            </w:r>
          </w:p>
          <w:p w:rsidR="00B82BD3" w:rsidRPr="0090620B" w:rsidRDefault="00B82BD3" w:rsidP="00B82BD3">
            <w:pPr>
              <w:tabs>
                <w:tab w:val="right" w:leader="underscore" w:pos="5400"/>
                <w:tab w:val="left" w:pos="5580"/>
                <w:tab w:val="right" w:leader="underscore" w:pos="10800"/>
              </w:tabs>
              <w:rPr>
                <w:i/>
                <w:color w:val="auto"/>
                <w:lang w:val="ru-RU"/>
              </w:rPr>
            </w:pPr>
            <w:r w:rsidRPr="0090620B">
              <w:rPr>
                <w:i/>
                <w:color w:val="auto"/>
                <w:lang w:val="ru-RU"/>
              </w:rPr>
              <w:t>3. Мероприятия, связанные с транспортировкой продукции.</w:t>
            </w:r>
          </w:p>
          <w:p w:rsidR="00B82BD3" w:rsidRPr="00B82BD3" w:rsidRDefault="00B82BD3" w:rsidP="00B82BD3">
            <w:pPr>
              <w:tabs>
                <w:tab w:val="right" w:leader="underscore" w:pos="5400"/>
                <w:tab w:val="left" w:pos="5580"/>
                <w:tab w:val="right" w:leader="underscore" w:pos="10800"/>
              </w:tabs>
              <w:rPr>
                <w:i/>
                <w:color w:val="auto"/>
                <w:lang w:val="ru-RU"/>
              </w:rPr>
            </w:pPr>
            <w:r w:rsidRPr="0090620B">
              <w:rPr>
                <w:i/>
                <w:color w:val="auto"/>
                <w:lang w:val="ru-RU"/>
              </w:rPr>
              <w:t>4. Мероприятия, связанные с производством и реализацией</w:t>
            </w:r>
            <w:r w:rsidRPr="00B82BD3">
              <w:rPr>
                <w:i/>
                <w:color w:val="auto"/>
                <w:lang w:val="ru-RU"/>
              </w:rPr>
              <w:t xml:space="preserve"> продукции, в том числе связанные с:</w:t>
            </w:r>
          </w:p>
          <w:p w:rsidR="00B82BD3" w:rsidRPr="00B82BD3" w:rsidRDefault="00B82BD3" w:rsidP="00B82BD3">
            <w:pPr>
              <w:tabs>
                <w:tab w:val="right" w:leader="underscore" w:pos="5400"/>
                <w:tab w:val="left" w:pos="5580"/>
                <w:tab w:val="right" w:leader="underscore" w:pos="10800"/>
              </w:tabs>
              <w:rPr>
                <w:i/>
                <w:color w:val="auto"/>
                <w:lang w:val="ru-RU"/>
              </w:rPr>
            </w:pPr>
            <w:r w:rsidRPr="00B82BD3">
              <w:rPr>
                <w:i/>
                <w:color w:val="auto"/>
                <w:lang w:val="ru-RU"/>
              </w:rPr>
              <w:t>а) закупкой комплектующих изделий (деталей, узлов, агрегатов), необходимых для производства продукции;</w:t>
            </w:r>
          </w:p>
          <w:p w:rsidR="00B82BD3" w:rsidRPr="00B82BD3" w:rsidRDefault="00B82BD3" w:rsidP="00B82BD3">
            <w:pPr>
              <w:tabs>
                <w:tab w:val="right" w:leader="underscore" w:pos="5400"/>
                <w:tab w:val="left" w:pos="5580"/>
                <w:tab w:val="right" w:leader="underscore" w:pos="10800"/>
              </w:tabs>
              <w:rPr>
                <w:i/>
                <w:color w:val="auto"/>
                <w:lang w:val="ru-RU"/>
              </w:rPr>
            </w:pPr>
            <w:r w:rsidRPr="00B82BD3">
              <w:rPr>
                <w:i/>
                <w:color w:val="auto"/>
                <w:lang w:val="ru-RU"/>
              </w:rPr>
              <w:t>б) оплатой труда работников (включая расходы на обязательное социальное страхование), непосредственно занятых с производством и реализацией продукции;</w:t>
            </w:r>
          </w:p>
          <w:p w:rsidR="00B82BD3" w:rsidRPr="00B82BD3" w:rsidRDefault="00B82BD3" w:rsidP="00B82BD3">
            <w:pPr>
              <w:tabs>
                <w:tab w:val="right" w:leader="underscore" w:pos="5400"/>
                <w:tab w:val="left" w:pos="5580"/>
                <w:tab w:val="right" w:leader="underscore" w:pos="10800"/>
              </w:tabs>
              <w:rPr>
                <w:i/>
                <w:color w:val="auto"/>
                <w:lang w:val="ru-RU"/>
              </w:rPr>
            </w:pPr>
            <w:r>
              <w:rPr>
                <w:i/>
                <w:color w:val="auto"/>
                <w:lang w:val="ru-RU"/>
              </w:rPr>
              <w:t>в</w:t>
            </w:r>
            <w:r w:rsidRPr="00B82BD3">
              <w:rPr>
                <w:i/>
                <w:color w:val="auto"/>
                <w:lang w:val="ru-RU"/>
              </w:rPr>
              <w:t>) накладные расходы, относящиеся к производству и реализации продукции</w:t>
            </w:r>
          </w:p>
          <w:p w:rsidR="00B82BD3" w:rsidRPr="00B82BD3" w:rsidRDefault="00B82BD3" w:rsidP="00B82BD3">
            <w:pPr>
              <w:tabs>
                <w:tab w:val="right" w:leader="underscore" w:pos="5400"/>
                <w:tab w:val="left" w:pos="5580"/>
                <w:tab w:val="right" w:leader="underscore" w:pos="10800"/>
              </w:tabs>
              <w:rPr>
                <w:i/>
                <w:color w:val="auto"/>
                <w:lang w:val="ru-RU"/>
              </w:rPr>
            </w:pPr>
            <w:r>
              <w:rPr>
                <w:i/>
                <w:color w:val="auto"/>
                <w:lang w:val="ru-RU"/>
              </w:rPr>
              <w:t>г</w:t>
            </w:r>
            <w:r w:rsidRPr="00B82BD3">
              <w:rPr>
                <w:i/>
                <w:color w:val="auto"/>
                <w:lang w:val="ru-RU"/>
              </w:rPr>
              <w:t>) расходы на рекламу и продвижение продукции.</w:t>
            </w:r>
          </w:p>
          <w:p w:rsidR="00B82BD3" w:rsidRPr="00B82BD3" w:rsidRDefault="00B82BD3" w:rsidP="00B82BD3">
            <w:pPr>
              <w:tabs>
                <w:tab w:val="right" w:leader="underscore" w:pos="5400"/>
                <w:tab w:val="left" w:pos="5580"/>
                <w:tab w:val="right" w:leader="underscore" w:pos="10800"/>
              </w:tabs>
              <w:rPr>
                <w:i/>
                <w:color w:val="auto"/>
                <w:lang w:val="ru-RU"/>
              </w:rPr>
            </w:pPr>
            <w:r w:rsidRPr="00B82BD3">
              <w:rPr>
                <w:i/>
                <w:color w:val="auto"/>
                <w:lang w:val="ru-RU"/>
              </w:rPr>
              <w:t>5. Мероприятия, связанные с организацией производства продукции, в том числе лизинговые и арендные платежи, а также связанные с созданием рабочих мест.</w:t>
            </w:r>
          </w:p>
          <w:p w:rsidR="00B82BD3" w:rsidRPr="00B82BD3" w:rsidRDefault="00B82BD3" w:rsidP="00B82BD3">
            <w:pPr>
              <w:tabs>
                <w:tab w:val="right" w:leader="underscore" w:pos="5400"/>
                <w:tab w:val="left" w:pos="5580"/>
                <w:tab w:val="right" w:leader="underscore" w:pos="10800"/>
              </w:tabs>
              <w:rPr>
                <w:i/>
                <w:color w:val="auto"/>
                <w:lang w:val="ru-RU"/>
              </w:rPr>
            </w:pPr>
            <w:r w:rsidRPr="00B82BD3">
              <w:rPr>
                <w:i/>
                <w:color w:val="auto"/>
                <w:lang w:val="ru-RU"/>
              </w:rPr>
              <w:t>6. Мероприятия, связанные с созданием системы послепродажного обслуживания, в том числе связанные с:</w:t>
            </w:r>
          </w:p>
          <w:p w:rsidR="00B82BD3" w:rsidRPr="00B82BD3" w:rsidRDefault="00B82BD3" w:rsidP="00B82BD3">
            <w:pPr>
              <w:tabs>
                <w:tab w:val="right" w:leader="underscore" w:pos="5400"/>
                <w:tab w:val="left" w:pos="5580"/>
                <w:tab w:val="right" w:leader="underscore" w:pos="10800"/>
              </w:tabs>
              <w:rPr>
                <w:i/>
                <w:color w:val="auto"/>
                <w:lang w:val="ru-RU"/>
              </w:rPr>
            </w:pPr>
            <w:r w:rsidRPr="00B82BD3">
              <w:rPr>
                <w:i/>
                <w:color w:val="auto"/>
                <w:lang w:val="ru-RU"/>
              </w:rPr>
              <w:t>а) формированием складов запасных частей;</w:t>
            </w:r>
          </w:p>
          <w:p w:rsidR="00B82BD3" w:rsidRPr="00B82BD3" w:rsidRDefault="00B82BD3" w:rsidP="00B82BD3">
            <w:pPr>
              <w:tabs>
                <w:tab w:val="right" w:leader="underscore" w:pos="5400"/>
                <w:tab w:val="left" w:pos="5580"/>
                <w:tab w:val="right" w:leader="underscore" w:pos="10800"/>
              </w:tabs>
              <w:rPr>
                <w:i/>
                <w:color w:val="auto"/>
                <w:lang w:val="ru-RU"/>
              </w:rPr>
            </w:pPr>
            <w:r w:rsidRPr="00B82BD3">
              <w:rPr>
                <w:i/>
                <w:color w:val="auto"/>
                <w:lang w:val="ru-RU"/>
              </w:rPr>
              <w:t>б) выпуском и поддержкой гарантийных обязательств</w:t>
            </w:r>
          </w:p>
          <w:p w:rsidR="00B82BD3" w:rsidRPr="00B82BD3" w:rsidRDefault="00B82BD3" w:rsidP="00B82BD3">
            <w:pPr>
              <w:tabs>
                <w:tab w:val="right" w:leader="underscore" w:pos="5400"/>
                <w:tab w:val="left" w:pos="5580"/>
                <w:tab w:val="right" w:leader="underscore" w:pos="10800"/>
              </w:tabs>
              <w:rPr>
                <w:i/>
                <w:color w:val="auto"/>
                <w:lang w:val="ru-RU"/>
              </w:rPr>
            </w:pPr>
            <w:r w:rsidRPr="00B82BD3">
              <w:rPr>
                <w:i/>
                <w:color w:val="auto"/>
                <w:lang w:val="ru-RU"/>
              </w:rPr>
              <w:t>в) с созданием сети сервисных центров.</w:t>
            </w:r>
          </w:p>
          <w:p w:rsidR="00B82BD3" w:rsidRPr="00B82BD3" w:rsidRDefault="00B82BD3" w:rsidP="00B82BD3">
            <w:pPr>
              <w:tabs>
                <w:tab w:val="right" w:leader="underscore" w:pos="5400"/>
                <w:tab w:val="left" w:pos="5580"/>
                <w:tab w:val="right" w:leader="underscore" w:pos="10800"/>
              </w:tabs>
              <w:rPr>
                <w:i/>
                <w:color w:val="auto"/>
                <w:lang w:val="ru-RU"/>
              </w:rPr>
            </w:pPr>
            <w:r w:rsidRPr="00B82BD3">
              <w:rPr>
                <w:i/>
                <w:color w:val="auto"/>
                <w:lang w:val="ru-RU"/>
              </w:rPr>
              <w:t xml:space="preserve">7. </w:t>
            </w:r>
            <w:r w:rsidR="001E2FEF" w:rsidRPr="001E2FEF">
              <w:rPr>
                <w:i/>
                <w:color w:val="auto"/>
                <w:lang w:val="ru-RU"/>
              </w:rPr>
              <w:t>Мероприятия</w:t>
            </w:r>
            <w:r w:rsidRPr="00B82BD3">
              <w:rPr>
                <w:i/>
                <w:color w:val="auto"/>
                <w:lang w:val="ru-RU"/>
              </w:rPr>
              <w:t>, связанные с обслуживанием заемных средств, направленных на создание и развитие имущественных комплексов промышленных предприятий и промышленной инфраструктуры.</w:t>
            </w:r>
          </w:p>
          <w:p w:rsidR="00B82BD3" w:rsidRPr="00B82BD3" w:rsidRDefault="00B82BD3" w:rsidP="00B82BD3">
            <w:pPr>
              <w:tabs>
                <w:tab w:val="right" w:leader="underscore" w:pos="5400"/>
                <w:tab w:val="left" w:pos="5580"/>
                <w:tab w:val="right" w:leader="underscore" w:pos="10800"/>
              </w:tabs>
              <w:rPr>
                <w:i/>
                <w:color w:val="auto"/>
                <w:lang w:val="ru-RU"/>
              </w:rPr>
            </w:pPr>
            <w:r w:rsidRPr="00B82BD3">
              <w:rPr>
                <w:i/>
                <w:color w:val="auto"/>
                <w:lang w:val="ru-RU"/>
              </w:rPr>
              <w:t xml:space="preserve">8. </w:t>
            </w:r>
            <w:r w:rsidR="001E2FEF" w:rsidRPr="001E2FEF">
              <w:rPr>
                <w:i/>
                <w:color w:val="auto"/>
                <w:lang w:val="ru-RU"/>
              </w:rPr>
              <w:t>Мероприятия</w:t>
            </w:r>
            <w:r w:rsidRPr="00B82BD3">
              <w:rPr>
                <w:i/>
                <w:color w:val="auto"/>
                <w:lang w:val="ru-RU"/>
              </w:rPr>
              <w:t xml:space="preserve">, связанные с проведением научно-исследовательских и опытно-конструкторских работ, а также затраты на </w:t>
            </w:r>
            <w:proofErr w:type="spellStart"/>
            <w:r w:rsidRPr="00B82BD3">
              <w:rPr>
                <w:i/>
                <w:color w:val="auto"/>
                <w:lang w:val="ru-RU"/>
              </w:rPr>
              <w:t>омологацию</w:t>
            </w:r>
            <w:proofErr w:type="spellEnd"/>
            <w:r w:rsidRPr="00B82BD3">
              <w:rPr>
                <w:i/>
                <w:color w:val="auto"/>
                <w:lang w:val="ru-RU"/>
              </w:rPr>
              <w:t>.</w:t>
            </w:r>
          </w:p>
          <w:p w:rsidR="00B82BD3" w:rsidRDefault="00B82BD3" w:rsidP="00B82BD3">
            <w:pPr>
              <w:tabs>
                <w:tab w:val="right" w:leader="underscore" w:pos="5400"/>
                <w:tab w:val="left" w:pos="5580"/>
                <w:tab w:val="right" w:leader="underscore" w:pos="10800"/>
              </w:tabs>
              <w:rPr>
                <w:i/>
                <w:color w:val="auto"/>
                <w:lang w:val="ru-RU"/>
              </w:rPr>
            </w:pPr>
            <w:r w:rsidRPr="00B82BD3">
              <w:rPr>
                <w:i/>
                <w:color w:val="auto"/>
                <w:lang w:val="ru-RU"/>
              </w:rPr>
              <w:t xml:space="preserve">9. </w:t>
            </w:r>
            <w:r w:rsidR="001E2FEF" w:rsidRPr="001E2FEF">
              <w:rPr>
                <w:i/>
                <w:color w:val="auto"/>
                <w:lang w:val="ru-RU"/>
              </w:rPr>
              <w:t>Мероприятия</w:t>
            </w:r>
            <w:r w:rsidRPr="00B82BD3">
              <w:rPr>
                <w:i/>
                <w:color w:val="auto"/>
                <w:lang w:val="ru-RU"/>
              </w:rPr>
              <w:t>, связанные с приобретением специализированного программного обеспечения.</w:t>
            </w:r>
          </w:p>
          <w:p w:rsidR="001E2FEF" w:rsidRDefault="001E2FEF" w:rsidP="00B82BD3">
            <w:pPr>
              <w:tabs>
                <w:tab w:val="right" w:leader="underscore" w:pos="5400"/>
                <w:tab w:val="left" w:pos="5580"/>
                <w:tab w:val="right" w:leader="underscore" w:pos="10800"/>
              </w:tabs>
              <w:rPr>
                <w:i/>
                <w:color w:val="auto"/>
                <w:lang w:val="ru-RU"/>
              </w:rPr>
            </w:pPr>
          </w:p>
          <w:p w:rsidR="00B82BD3" w:rsidRDefault="005E2E6B" w:rsidP="00B82BD3">
            <w:pPr>
              <w:tabs>
                <w:tab w:val="right" w:leader="underscore" w:pos="5400"/>
                <w:tab w:val="left" w:pos="5580"/>
                <w:tab w:val="right" w:leader="underscore" w:pos="10800"/>
              </w:tabs>
              <w:rPr>
                <w:i/>
                <w:color w:val="auto"/>
                <w:lang w:val="ru-RU"/>
              </w:rPr>
            </w:pPr>
            <w:r w:rsidRPr="005E2E6B">
              <w:rPr>
                <w:i/>
                <w:color w:val="auto"/>
                <w:lang w:val="ru-RU"/>
              </w:rPr>
              <w:t xml:space="preserve">Сроки реализации мероприятий не могут быть более 12 месяцев, в течение каждого года реализации проекта должно быть завершено </w:t>
            </w:r>
            <w:r>
              <w:rPr>
                <w:i/>
                <w:color w:val="auto"/>
                <w:lang w:val="ru-RU"/>
              </w:rPr>
              <w:t xml:space="preserve">не менее двух мероприятий </w:t>
            </w:r>
            <w:r w:rsidRPr="005E2E6B">
              <w:rPr>
                <w:i/>
                <w:color w:val="auto"/>
                <w:lang w:val="ru-RU"/>
              </w:rPr>
              <w:t xml:space="preserve"> </w:t>
            </w:r>
          </w:p>
          <w:p w:rsidR="005E2E6B" w:rsidRPr="00A46DC0" w:rsidRDefault="005E2E6B" w:rsidP="00B82BD3">
            <w:pPr>
              <w:tabs>
                <w:tab w:val="right" w:leader="underscore" w:pos="5400"/>
                <w:tab w:val="left" w:pos="5580"/>
                <w:tab w:val="right" w:leader="underscore" w:pos="10800"/>
              </w:tabs>
              <w:rPr>
                <w:i/>
                <w:color w:val="auto"/>
                <w:lang w:val="ru-RU"/>
              </w:rPr>
            </w:pPr>
          </w:p>
        </w:tc>
      </w:tr>
      <w:tr w:rsidR="00EF4C08" w:rsidRPr="0090620B" w:rsidTr="00EF4C08">
        <w:trPr>
          <w:trHeight w:val="518"/>
        </w:trPr>
        <w:tc>
          <w:tcPr>
            <w:tcW w:w="455" w:type="dxa"/>
            <w:gridSpan w:val="2"/>
            <w:tcBorders>
              <w:top w:val="single" w:sz="4" w:space="0" w:color="auto"/>
              <w:left w:val="single" w:sz="4" w:space="0" w:color="auto"/>
              <w:bottom w:val="single" w:sz="4" w:space="0" w:color="auto"/>
              <w:right w:val="single" w:sz="4" w:space="0" w:color="auto"/>
            </w:tcBorders>
            <w:shd w:val="clear" w:color="auto" w:fill="auto"/>
          </w:tcPr>
          <w:p w:rsidR="00EF4C08" w:rsidRPr="000572BA" w:rsidRDefault="000572BA" w:rsidP="000572BA">
            <w:pPr>
              <w:tabs>
                <w:tab w:val="right" w:leader="underscore" w:pos="5400"/>
                <w:tab w:val="left" w:pos="5580"/>
                <w:tab w:val="right" w:leader="underscore" w:pos="10800"/>
              </w:tabs>
              <w:spacing w:before="120"/>
              <w:ind w:left="-75"/>
              <w:rPr>
                <w:b/>
                <w:lang w:val="ru-RU"/>
              </w:rPr>
            </w:pPr>
            <w:r>
              <w:rPr>
                <w:b/>
                <w:lang w:val="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F4C08" w:rsidRPr="0066556F" w:rsidRDefault="00EF4C08" w:rsidP="00EF4C08">
            <w:pPr>
              <w:tabs>
                <w:tab w:val="right" w:leader="underscore" w:pos="5400"/>
                <w:tab w:val="left" w:pos="5580"/>
                <w:tab w:val="right" w:leader="underscore" w:pos="10800"/>
              </w:tabs>
              <w:rPr>
                <w:b/>
                <w:color w:val="auto"/>
                <w:lang w:val="ru-RU"/>
              </w:rPr>
            </w:pPr>
            <w:r w:rsidRPr="0066556F">
              <w:rPr>
                <w:b/>
                <w:color w:val="auto"/>
                <w:lang w:val="ru-RU"/>
              </w:rPr>
              <w:t xml:space="preserve">Показатели результативности использования субсидии с </w:t>
            </w:r>
            <w:r w:rsidRPr="0066556F">
              <w:rPr>
                <w:b/>
                <w:color w:val="auto"/>
                <w:lang w:val="ru-RU"/>
              </w:rPr>
              <w:lastRenderedPageBreak/>
              <w:t>разбивкой по годам на период действия соглашения о предоставлении субсидии</w:t>
            </w:r>
          </w:p>
        </w:tc>
        <w:tc>
          <w:tcPr>
            <w:tcW w:w="7200" w:type="dxa"/>
            <w:tcBorders>
              <w:top w:val="single" w:sz="4" w:space="0" w:color="auto"/>
              <w:left w:val="single" w:sz="4" w:space="0" w:color="auto"/>
              <w:bottom w:val="single" w:sz="4" w:space="0" w:color="auto"/>
              <w:right w:val="single" w:sz="4" w:space="0" w:color="auto"/>
            </w:tcBorders>
            <w:shd w:val="clear" w:color="auto" w:fill="auto"/>
          </w:tcPr>
          <w:tbl>
            <w:tblPr>
              <w:tblStyle w:val="a6"/>
              <w:tblW w:w="0" w:type="auto"/>
              <w:jc w:val="center"/>
              <w:tblLayout w:type="fixed"/>
              <w:tblLook w:val="04A0"/>
            </w:tblPr>
            <w:tblGrid>
              <w:gridCol w:w="1443"/>
              <w:gridCol w:w="850"/>
              <w:gridCol w:w="628"/>
              <w:gridCol w:w="648"/>
              <w:gridCol w:w="709"/>
              <w:gridCol w:w="850"/>
              <w:gridCol w:w="709"/>
              <w:gridCol w:w="1137"/>
            </w:tblGrid>
            <w:tr w:rsidR="00EF4C08" w:rsidRPr="0066556F" w:rsidTr="00550359">
              <w:trPr>
                <w:jc w:val="center"/>
              </w:trPr>
              <w:tc>
                <w:tcPr>
                  <w:tcW w:w="1443"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tc>
              <w:tc>
                <w:tcPr>
                  <w:tcW w:w="850"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r w:rsidRPr="0066556F">
                    <w:rPr>
                      <w:i/>
                      <w:color w:val="auto"/>
                      <w:sz w:val="18"/>
                      <w:szCs w:val="18"/>
                      <w:lang w:val="ru-RU"/>
                    </w:rPr>
                    <w:t>2019</w:t>
                  </w:r>
                </w:p>
              </w:tc>
              <w:tc>
                <w:tcPr>
                  <w:tcW w:w="628"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r w:rsidRPr="0066556F">
                    <w:rPr>
                      <w:i/>
                      <w:color w:val="auto"/>
                      <w:sz w:val="18"/>
                      <w:szCs w:val="18"/>
                      <w:lang w:val="ru-RU"/>
                    </w:rPr>
                    <w:t>2020</w:t>
                  </w:r>
                </w:p>
              </w:tc>
              <w:tc>
                <w:tcPr>
                  <w:tcW w:w="648"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r w:rsidRPr="0066556F">
                    <w:rPr>
                      <w:i/>
                      <w:color w:val="auto"/>
                      <w:sz w:val="18"/>
                      <w:szCs w:val="18"/>
                      <w:lang w:val="ru-RU"/>
                    </w:rPr>
                    <w:t>2021</w:t>
                  </w:r>
                </w:p>
              </w:tc>
              <w:tc>
                <w:tcPr>
                  <w:tcW w:w="709"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r w:rsidRPr="0066556F">
                    <w:rPr>
                      <w:i/>
                      <w:color w:val="auto"/>
                      <w:sz w:val="18"/>
                      <w:szCs w:val="18"/>
                      <w:lang w:val="ru-RU"/>
                    </w:rPr>
                    <w:t>2022</w:t>
                  </w:r>
                </w:p>
              </w:tc>
              <w:tc>
                <w:tcPr>
                  <w:tcW w:w="850"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r w:rsidRPr="0066556F">
                    <w:rPr>
                      <w:i/>
                      <w:color w:val="auto"/>
                      <w:sz w:val="18"/>
                      <w:szCs w:val="18"/>
                      <w:lang w:val="ru-RU"/>
                    </w:rPr>
                    <w:t>2023</w:t>
                  </w:r>
                </w:p>
              </w:tc>
              <w:tc>
                <w:tcPr>
                  <w:tcW w:w="709"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r w:rsidRPr="0066556F">
                    <w:rPr>
                      <w:i/>
                      <w:color w:val="auto"/>
                      <w:sz w:val="18"/>
                      <w:szCs w:val="18"/>
                      <w:lang w:val="ru-RU"/>
                    </w:rPr>
                    <w:t>2024</w:t>
                  </w:r>
                </w:p>
              </w:tc>
              <w:tc>
                <w:tcPr>
                  <w:tcW w:w="1137"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r w:rsidRPr="0066556F">
                    <w:rPr>
                      <w:i/>
                      <w:color w:val="auto"/>
                      <w:sz w:val="18"/>
                      <w:szCs w:val="18"/>
                      <w:lang w:val="ru-RU"/>
                    </w:rPr>
                    <w:t>заявляемые итоговые показатели</w:t>
                  </w:r>
                </w:p>
              </w:tc>
            </w:tr>
            <w:tr w:rsidR="00EF4C08" w:rsidRPr="0090620B" w:rsidTr="00550359">
              <w:trPr>
                <w:jc w:val="center"/>
              </w:trPr>
              <w:tc>
                <w:tcPr>
                  <w:tcW w:w="1443"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r w:rsidRPr="0066556F">
                    <w:rPr>
                      <w:i/>
                      <w:color w:val="auto"/>
                      <w:sz w:val="18"/>
                      <w:szCs w:val="18"/>
                      <w:lang w:val="ru-RU"/>
                    </w:rPr>
                    <w:t xml:space="preserve">прирост объема </w:t>
                  </w:r>
                  <w:r w:rsidRPr="0066556F">
                    <w:rPr>
                      <w:i/>
                      <w:color w:val="auto"/>
                      <w:sz w:val="18"/>
                      <w:szCs w:val="18"/>
                      <w:lang w:val="ru-RU"/>
                    </w:rPr>
                    <w:lastRenderedPageBreak/>
                    <w:t>выручки от реализации конкурентоспособной продукции к предыдущему году</w:t>
                  </w:r>
                </w:p>
              </w:tc>
              <w:tc>
                <w:tcPr>
                  <w:tcW w:w="850"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tc>
              <w:tc>
                <w:tcPr>
                  <w:tcW w:w="628"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tc>
              <w:tc>
                <w:tcPr>
                  <w:tcW w:w="648"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tc>
              <w:tc>
                <w:tcPr>
                  <w:tcW w:w="709"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tc>
              <w:tc>
                <w:tcPr>
                  <w:tcW w:w="850"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tc>
              <w:tc>
                <w:tcPr>
                  <w:tcW w:w="709"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tc>
              <w:tc>
                <w:tcPr>
                  <w:tcW w:w="1137"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tc>
            </w:tr>
            <w:tr w:rsidR="00EF4C08" w:rsidRPr="0066556F" w:rsidTr="00550359">
              <w:trPr>
                <w:jc w:val="center"/>
              </w:trPr>
              <w:tc>
                <w:tcPr>
                  <w:tcW w:w="1443"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r w:rsidRPr="0066556F">
                    <w:rPr>
                      <w:i/>
                      <w:color w:val="auto"/>
                      <w:sz w:val="18"/>
                      <w:szCs w:val="18"/>
                      <w:lang w:val="ru-RU"/>
                    </w:rPr>
                    <w:lastRenderedPageBreak/>
                    <w:t>размер субсидии</w:t>
                  </w:r>
                </w:p>
              </w:tc>
              <w:tc>
                <w:tcPr>
                  <w:tcW w:w="850"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tc>
              <w:tc>
                <w:tcPr>
                  <w:tcW w:w="628"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tc>
              <w:tc>
                <w:tcPr>
                  <w:tcW w:w="648"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tc>
              <w:tc>
                <w:tcPr>
                  <w:tcW w:w="709"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tc>
              <w:tc>
                <w:tcPr>
                  <w:tcW w:w="850"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tc>
              <w:tc>
                <w:tcPr>
                  <w:tcW w:w="709"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tc>
              <w:tc>
                <w:tcPr>
                  <w:tcW w:w="1137"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tc>
            </w:tr>
            <w:tr w:rsidR="00EF4C08" w:rsidRPr="0090620B" w:rsidTr="00550359">
              <w:trPr>
                <w:jc w:val="center"/>
              </w:trPr>
              <w:tc>
                <w:tcPr>
                  <w:tcW w:w="1443"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r w:rsidRPr="0066556F">
                    <w:rPr>
                      <w:i/>
                      <w:color w:val="auto"/>
                      <w:sz w:val="18"/>
                      <w:szCs w:val="18"/>
                      <w:lang w:val="ru-RU"/>
                    </w:rPr>
                    <w:t>процентное соотношение заявляемых показателей по годам реализации проекта</w:t>
                  </w:r>
                </w:p>
              </w:tc>
              <w:tc>
                <w:tcPr>
                  <w:tcW w:w="850"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tc>
              <w:tc>
                <w:tcPr>
                  <w:tcW w:w="628"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tc>
              <w:tc>
                <w:tcPr>
                  <w:tcW w:w="648"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tc>
              <w:tc>
                <w:tcPr>
                  <w:tcW w:w="709"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tc>
              <w:tc>
                <w:tcPr>
                  <w:tcW w:w="850"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tc>
              <w:tc>
                <w:tcPr>
                  <w:tcW w:w="709"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tc>
              <w:tc>
                <w:tcPr>
                  <w:tcW w:w="1137" w:type="dxa"/>
                </w:tcPr>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p>
                <w:p w:rsidR="00EF4C08" w:rsidRPr="0066556F" w:rsidRDefault="00EF4C08" w:rsidP="00550359">
                  <w:p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5400"/>
                      <w:tab w:val="left" w:pos="5580"/>
                      <w:tab w:val="right" w:leader="underscore" w:pos="10800"/>
                    </w:tabs>
                    <w:rPr>
                      <w:i/>
                      <w:color w:val="auto"/>
                      <w:sz w:val="18"/>
                      <w:szCs w:val="18"/>
                      <w:lang w:val="ru-RU"/>
                    </w:rPr>
                  </w:pPr>
                  <w:r w:rsidRPr="0066556F">
                    <w:rPr>
                      <w:i/>
                      <w:color w:val="auto"/>
                      <w:sz w:val="18"/>
                      <w:szCs w:val="18"/>
                      <w:lang w:val="ru-RU"/>
                    </w:rPr>
                    <w:t xml:space="preserve">     100%</w:t>
                  </w:r>
                </w:p>
              </w:tc>
            </w:tr>
          </w:tbl>
          <w:p w:rsidR="00EF4C08" w:rsidRPr="0066556F" w:rsidRDefault="00EF4C08" w:rsidP="00550359">
            <w:pPr>
              <w:tabs>
                <w:tab w:val="right" w:leader="underscore" w:pos="5400"/>
                <w:tab w:val="left" w:pos="5580"/>
                <w:tab w:val="right" w:leader="underscore" w:pos="10800"/>
              </w:tabs>
              <w:rPr>
                <w:i/>
                <w:color w:val="auto"/>
                <w:lang w:val="ru-RU"/>
              </w:rPr>
            </w:pPr>
            <w:r w:rsidRPr="0066556F">
              <w:rPr>
                <w:i/>
                <w:color w:val="auto"/>
                <w:lang w:val="ru-RU"/>
              </w:rPr>
              <w:t>При формировании таблицы обе первые строки по годам реализации должны быть разбиты в процентном соотношении, указанном в последней строке, за исключением случая, когда в рамках КПМК осуществляется инвестиционный проект.</w:t>
            </w:r>
          </w:p>
          <w:p w:rsidR="00EF4C08" w:rsidRPr="0066556F" w:rsidRDefault="00EF4C08" w:rsidP="00550359">
            <w:pPr>
              <w:tabs>
                <w:tab w:val="right" w:leader="underscore" w:pos="5400"/>
                <w:tab w:val="left" w:pos="5580"/>
                <w:tab w:val="right" w:leader="underscore" w:pos="10800"/>
              </w:tabs>
              <w:rPr>
                <w:i/>
                <w:color w:val="auto"/>
                <w:lang w:val="ru-RU"/>
              </w:rPr>
            </w:pPr>
          </w:p>
        </w:tc>
      </w:tr>
      <w:tr w:rsidR="002426B7" w:rsidRPr="0090620B" w:rsidTr="00EF4C08">
        <w:trPr>
          <w:trHeight w:val="518"/>
        </w:trPr>
        <w:tc>
          <w:tcPr>
            <w:tcW w:w="455" w:type="dxa"/>
            <w:gridSpan w:val="2"/>
            <w:shd w:val="clear" w:color="auto" w:fill="auto"/>
          </w:tcPr>
          <w:p w:rsidR="004A4F43" w:rsidRPr="000572BA" w:rsidRDefault="000572BA" w:rsidP="000572BA">
            <w:pPr>
              <w:tabs>
                <w:tab w:val="right" w:leader="underscore" w:pos="5400"/>
                <w:tab w:val="left" w:pos="5580"/>
                <w:tab w:val="right" w:leader="underscore" w:pos="10800"/>
              </w:tabs>
              <w:spacing w:before="120"/>
              <w:rPr>
                <w:b/>
                <w:lang w:val="ru-RU"/>
              </w:rPr>
            </w:pPr>
            <w:r>
              <w:rPr>
                <w:b/>
                <w:lang w:val="ru-RU"/>
              </w:rPr>
              <w:lastRenderedPageBreak/>
              <w:t>8.</w:t>
            </w:r>
          </w:p>
        </w:tc>
        <w:tc>
          <w:tcPr>
            <w:tcW w:w="2268" w:type="dxa"/>
            <w:shd w:val="clear" w:color="auto" w:fill="auto"/>
          </w:tcPr>
          <w:p w:rsidR="002045DE" w:rsidRPr="002426B7" w:rsidRDefault="005B3967" w:rsidP="00676819">
            <w:pPr>
              <w:tabs>
                <w:tab w:val="right" w:leader="underscore" w:pos="5400"/>
                <w:tab w:val="left" w:pos="5580"/>
                <w:tab w:val="right" w:leader="underscore" w:pos="10800"/>
              </w:tabs>
              <w:spacing w:before="120"/>
              <w:rPr>
                <w:b/>
                <w:color w:val="auto"/>
                <w:lang w:val="ru-RU"/>
              </w:rPr>
            </w:pPr>
            <w:r w:rsidRPr="002426B7">
              <w:rPr>
                <w:b/>
                <w:color w:val="auto"/>
                <w:lang w:val="ru-RU"/>
              </w:rPr>
              <w:t xml:space="preserve">Результаты реализации </w:t>
            </w:r>
            <w:r w:rsidR="00A81D31">
              <w:rPr>
                <w:b/>
                <w:color w:val="auto"/>
                <w:lang w:val="ru-RU"/>
              </w:rPr>
              <w:t>КПМК</w:t>
            </w:r>
          </w:p>
          <w:p w:rsidR="004A4F43" w:rsidRPr="002426B7" w:rsidRDefault="004A4F43" w:rsidP="00676819">
            <w:pPr>
              <w:tabs>
                <w:tab w:val="right" w:leader="underscore" w:pos="5400"/>
                <w:tab w:val="left" w:pos="5580"/>
                <w:tab w:val="right" w:leader="underscore" w:pos="10800"/>
              </w:tabs>
              <w:spacing w:before="120"/>
              <w:rPr>
                <w:b/>
                <w:color w:val="auto"/>
                <w:lang w:val="ru-RU"/>
              </w:rPr>
            </w:pPr>
          </w:p>
        </w:tc>
        <w:tc>
          <w:tcPr>
            <w:tcW w:w="7200" w:type="dxa"/>
            <w:shd w:val="clear" w:color="auto" w:fill="auto"/>
          </w:tcPr>
          <w:p w:rsidR="004A4F43" w:rsidRPr="00A81D31" w:rsidRDefault="005B3967" w:rsidP="00A81D31">
            <w:pPr>
              <w:tabs>
                <w:tab w:val="right" w:leader="underscore" w:pos="5400"/>
                <w:tab w:val="left" w:pos="5580"/>
                <w:tab w:val="right" w:leader="underscore" w:pos="10800"/>
              </w:tabs>
              <w:rPr>
                <w:i/>
                <w:color w:val="auto"/>
                <w:lang w:val="ru-RU"/>
              </w:rPr>
            </w:pPr>
            <w:r w:rsidRPr="00A81D31">
              <w:rPr>
                <w:i/>
                <w:color w:val="auto"/>
                <w:lang w:val="ru-RU"/>
              </w:rPr>
              <w:t xml:space="preserve">Например: вывод нового продукта на целевые рынки, </w:t>
            </w:r>
            <w:r w:rsidR="00A81D31">
              <w:rPr>
                <w:i/>
                <w:color w:val="auto"/>
                <w:lang w:val="ru-RU"/>
              </w:rPr>
              <w:t xml:space="preserve">рост </w:t>
            </w:r>
            <w:r w:rsidRPr="00A81D31">
              <w:rPr>
                <w:i/>
                <w:color w:val="auto"/>
                <w:lang w:val="ru-RU"/>
              </w:rPr>
              <w:t>совокупн</w:t>
            </w:r>
            <w:r w:rsidR="00A81D31">
              <w:rPr>
                <w:i/>
                <w:color w:val="auto"/>
                <w:lang w:val="ru-RU"/>
              </w:rPr>
              <w:t>ого</w:t>
            </w:r>
            <w:r w:rsidRPr="00A81D31">
              <w:rPr>
                <w:i/>
                <w:color w:val="auto"/>
                <w:lang w:val="ru-RU"/>
              </w:rPr>
              <w:t xml:space="preserve"> объем</w:t>
            </w:r>
            <w:r w:rsidR="00A81D31">
              <w:rPr>
                <w:i/>
                <w:color w:val="auto"/>
                <w:lang w:val="ru-RU"/>
              </w:rPr>
              <w:t xml:space="preserve">а реализации продукции </w:t>
            </w:r>
            <w:r w:rsidRPr="00A81D31">
              <w:rPr>
                <w:i/>
                <w:color w:val="auto"/>
                <w:lang w:val="ru-RU"/>
              </w:rPr>
              <w:t>в рамках КПМК, объем экспорта по продукции и услугам в рамках КПМК</w:t>
            </w:r>
          </w:p>
        </w:tc>
      </w:tr>
    </w:tbl>
    <w:p w:rsidR="00AE13ED" w:rsidRPr="002426B7" w:rsidRDefault="00AE13ED" w:rsidP="00676819">
      <w:pPr>
        <w:spacing w:line="360" w:lineRule="auto"/>
        <w:rPr>
          <w:color w:val="auto"/>
          <w:lang w:val="ru-RU"/>
        </w:rPr>
        <w:sectPr w:rsidR="00AE13ED" w:rsidRPr="002426B7">
          <w:headerReference w:type="default" r:id="rId9"/>
          <w:pgSz w:w="11906" w:h="16838"/>
          <w:pgMar w:top="992" w:right="851" w:bottom="851" w:left="1304" w:header="0" w:footer="113" w:gutter="0"/>
          <w:cols w:space="708"/>
          <w:docGrid w:linePitch="360"/>
        </w:sectPr>
      </w:pPr>
      <w:bookmarkStart w:id="10" w:name="_Hlk429049860"/>
      <w:bookmarkStart w:id="11" w:name="_Hlk525233481"/>
    </w:p>
    <w:tbl>
      <w:tblPr>
        <w:tblW w:w="14346" w:type="dxa"/>
        <w:tblInd w:w="-34"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tblPr>
      <w:tblGrid>
        <w:gridCol w:w="645"/>
        <w:gridCol w:w="6472"/>
        <w:gridCol w:w="2268"/>
        <w:gridCol w:w="709"/>
        <w:gridCol w:w="850"/>
        <w:gridCol w:w="709"/>
        <w:gridCol w:w="1134"/>
        <w:gridCol w:w="850"/>
        <w:gridCol w:w="709"/>
      </w:tblGrid>
      <w:tr w:rsidR="002426B7" w:rsidRPr="0090620B" w:rsidTr="00EB6C3C">
        <w:trPr>
          <w:trHeight w:val="660"/>
        </w:trPr>
        <w:tc>
          <w:tcPr>
            <w:tcW w:w="14346" w:type="dxa"/>
            <w:gridSpan w:val="9"/>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jc w:val="center"/>
              <w:rPr>
                <w:b/>
                <w:color w:val="auto"/>
                <w:lang w:val="ru-RU"/>
              </w:rPr>
            </w:pPr>
          </w:p>
          <w:p w:rsidR="00AE13ED" w:rsidRPr="002426B7" w:rsidRDefault="007A1F36" w:rsidP="00676819">
            <w:pPr>
              <w:jc w:val="center"/>
              <w:rPr>
                <w:b/>
                <w:color w:val="auto"/>
                <w:lang w:val="ru-RU"/>
              </w:rPr>
            </w:pPr>
            <w:r w:rsidRPr="002426B7">
              <w:rPr>
                <w:b/>
                <w:color w:val="auto"/>
                <w:lang w:val="ru-RU"/>
              </w:rPr>
              <w:t xml:space="preserve">ОБЩИЕ ЦЕЛЕВЫЕ ПОКАЗАТЕЛИ И РЕЗУЛЬТАТЫ РЕАЛИЗАЦИИ КОРПОРАТИВНОЙ ПРОГРАММЫ </w:t>
            </w:r>
          </w:p>
        </w:tc>
      </w:tr>
      <w:tr w:rsidR="002426B7" w:rsidRPr="002426B7" w:rsidTr="009B734C">
        <w:trPr>
          <w:trHeight w:val="455"/>
        </w:trPr>
        <w:tc>
          <w:tcPr>
            <w:tcW w:w="645" w:type="dxa"/>
            <w:tcBorders>
              <w:top w:val="single" w:sz="4" w:space="0" w:color="002060"/>
              <w:left w:val="single" w:sz="4" w:space="0" w:color="002060"/>
              <w:bottom w:val="single" w:sz="4" w:space="0" w:color="002060"/>
              <w:right w:val="single" w:sz="4" w:space="0" w:color="002060"/>
            </w:tcBorders>
            <w:shd w:val="clear" w:color="auto" w:fill="auto"/>
            <w:vAlign w:val="center"/>
          </w:tcPr>
          <w:p w:rsidR="00AE13ED" w:rsidRPr="002426B7" w:rsidRDefault="007A1F36" w:rsidP="00676819">
            <w:pPr>
              <w:tabs>
                <w:tab w:val="right" w:leader="underscore" w:pos="5400"/>
                <w:tab w:val="left" w:pos="5580"/>
                <w:tab w:val="right" w:leader="underscore" w:pos="10800"/>
              </w:tabs>
              <w:jc w:val="center"/>
              <w:rPr>
                <w:b/>
                <w:color w:val="auto"/>
                <w:lang w:val="ru-RU"/>
              </w:rPr>
            </w:pPr>
            <w:r w:rsidRPr="002426B7">
              <w:rPr>
                <w:b/>
                <w:color w:val="auto"/>
                <w:lang w:val="ru-RU"/>
              </w:rPr>
              <w:t>1</w:t>
            </w:r>
          </w:p>
        </w:tc>
        <w:tc>
          <w:tcPr>
            <w:tcW w:w="6472" w:type="dxa"/>
            <w:tcBorders>
              <w:top w:val="single" w:sz="4" w:space="0" w:color="002060"/>
              <w:left w:val="single" w:sz="4" w:space="0" w:color="002060"/>
              <w:bottom w:val="single" w:sz="4" w:space="0" w:color="002060"/>
              <w:right w:val="single" w:sz="4" w:space="0" w:color="002060"/>
            </w:tcBorders>
            <w:shd w:val="clear" w:color="auto" w:fill="auto"/>
            <w:vAlign w:val="center"/>
          </w:tcPr>
          <w:p w:rsidR="00AE13ED" w:rsidRPr="002426B7" w:rsidRDefault="007A1F36" w:rsidP="00676819">
            <w:pPr>
              <w:tabs>
                <w:tab w:val="right" w:leader="underscore" w:pos="5400"/>
                <w:tab w:val="left" w:pos="5580"/>
                <w:tab w:val="right" w:leader="underscore" w:pos="10800"/>
              </w:tabs>
              <w:jc w:val="center"/>
              <w:rPr>
                <w:b/>
                <w:color w:val="auto"/>
                <w:lang w:val="ru-RU"/>
              </w:rPr>
            </w:pPr>
            <w:bookmarkStart w:id="12" w:name="_Hlk525294320"/>
            <w:bookmarkStart w:id="13" w:name="_Hlk524865030"/>
            <w:r w:rsidRPr="002426B7">
              <w:rPr>
                <w:b/>
                <w:color w:val="auto"/>
                <w:lang w:val="ru-RU"/>
              </w:rPr>
              <w:t>ЦЕЛЕВЫЕ ПОКАЗАТЕЛИ И РЕЗУЛЬТАТЫ</w:t>
            </w:r>
            <w:r w:rsidRPr="002426B7">
              <w:rPr>
                <w:rStyle w:val="aa"/>
                <w:b/>
                <w:color w:val="auto"/>
                <w:lang w:val="ru-RU"/>
              </w:rPr>
              <w:footnoteReference w:id="1"/>
            </w:r>
          </w:p>
        </w:tc>
        <w:tc>
          <w:tcPr>
            <w:tcW w:w="2268" w:type="dxa"/>
            <w:tcBorders>
              <w:top w:val="single" w:sz="4" w:space="0" w:color="002060"/>
              <w:left w:val="single" w:sz="4" w:space="0" w:color="002060"/>
              <w:bottom w:val="single" w:sz="4" w:space="0" w:color="002060"/>
              <w:right w:val="single" w:sz="4" w:space="0" w:color="002060"/>
            </w:tcBorders>
            <w:shd w:val="clear" w:color="auto" w:fill="auto"/>
            <w:vAlign w:val="center"/>
          </w:tcPr>
          <w:p w:rsidR="00AE13ED" w:rsidRPr="002426B7" w:rsidRDefault="007A1F36" w:rsidP="00676819">
            <w:pPr>
              <w:tabs>
                <w:tab w:val="right" w:leader="underscore" w:pos="5400"/>
                <w:tab w:val="left" w:pos="5580"/>
                <w:tab w:val="right" w:leader="underscore" w:pos="10800"/>
              </w:tabs>
              <w:jc w:val="center"/>
              <w:rPr>
                <w:b/>
                <w:color w:val="auto"/>
                <w:lang w:val="ru-RU"/>
              </w:rPr>
            </w:pPr>
            <w:r w:rsidRPr="002426B7">
              <w:rPr>
                <w:b/>
                <w:color w:val="auto"/>
                <w:lang w:val="ru-RU"/>
              </w:rPr>
              <w:t>Единица измерения</w:t>
            </w:r>
          </w:p>
        </w:tc>
        <w:tc>
          <w:tcPr>
            <w:tcW w:w="709" w:type="dxa"/>
            <w:tcBorders>
              <w:top w:val="single" w:sz="4" w:space="0" w:color="002060"/>
              <w:left w:val="single" w:sz="4" w:space="0" w:color="002060"/>
              <w:bottom w:val="single" w:sz="4" w:space="0" w:color="002060"/>
              <w:right w:val="single" w:sz="4" w:space="0" w:color="002060"/>
            </w:tcBorders>
            <w:shd w:val="clear" w:color="auto" w:fill="auto"/>
            <w:vAlign w:val="center"/>
          </w:tcPr>
          <w:p w:rsidR="00AE13ED" w:rsidRPr="002426B7" w:rsidRDefault="007A1F36" w:rsidP="00676819">
            <w:pPr>
              <w:jc w:val="center"/>
              <w:rPr>
                <w:b/>
                <w:color w:val="auto"/>
                <w:lang w:val="ru-RU"/>
              </w:rPr>
            </w:pPr>
            <w:bookmarkStart w:id="14" w:name="_Hlk525294296"/>
            <w:r w:rsidRPr="002426B7">
              <w:rPr>
                <w:b/>
                <w:color w:val="auto"/>
                <w:lang w:val="ru-RU"/>
              </w:rPr>
              <w:t>2019</w:t>
            </w:r>
            <w:bookmarkEnd w:id="14"/>
          </w:p>
        </w:tc>
        <w:tc>
          <w:tcPr>
            <w:tcW w:w="850" w:type="dxa"/>
            <w:tcBorders>
              <w:top w:val="single" w:sz="4" w:space="0" w:color="002060"/>
              <w:left w:val="single" w:sz="4" w:space="0" w:color="002060"/>
              <w:bottom w:val="single" w:sz="4" w:space="0" w:color="002060"/>
              <w:right w:val="single" w:sz="4" w:space="0" w:color="002060"/>
            </w:tcBorders>
            <w:shd w:val="clear" w:color="auto" w:fill="auto"/>
            <w:vAlign w:val="center"/>
          </w:tcPr>
          <w:p w:rsidR="00AE13ED" w:rsidRPr="002426B7" w:rsidRDefault="007A1F36" w:rsidP="00676819">
            <w:pPr>
              <w:jc w:val="center"/>
              <w:rPr>
                <w:b/>
                <w:color w:val="auto"/>
                <w:lang w:val="ru-RU"/>
              </w:rPr>
            </w:pPr>
            <w:r w:rsidRPr="002426B7">
              <w:rPr>
                <w:b/>
                <w:color w:val="auto"/>
                <w:lang w:val="ru-RU"/>
              </w:rPr>
              <w:t>2020</w:t>
            </w:r>
          </w:p>
        </w:tc>
        <w:tc>
          <w:tcPr>
            <w:tcW w:w="709" w:type="dxa"/>
            <w:tcBorders>
              <w:top w:val="single" w:sz="4" w:space="0" w:color="002060"/>
              <w:left w:val="single" w:sz="4" w:space="0" w:color="002060"/>
              <w:bottom w:val="single" w:sz="4" w:space="0" w:color="002060"/>
              <w:right w:val="single" w:sz="6" w:space="0" w:color="002060"/>
            </w:tcBorders>
            <w:shd w:val="clear" w:color="auto" w:fill="auto"/>
            <w:vAlign w:val="center"/>
          </w:tcPr>
          <w:p w:rsidR="00AE13ED" w:rsidRPr="002426B7" w:rsidRDefault="007A1F36" w:rsidP="00676819">
            <w:pPr>
              <w:jc w:val="center"/>
              <w:rPr>
                <w:b/>
                <w:color w:val="auto"/>
                <w:lang w:val="ru-RU"/>
              </w:rPr>
            </w:pPr>
            <w:r w:rsidRPr="002426B7">
              <w:rPr>
                <w:b/>
                <w:color w:val="auto"/>
                <w:lang w:val="ru-RU"/>
              </w:rPr>
              <w:t>2021</w:t>
            </w:r>
          </w:p>
        </w:tc>
        <w:tc>
          <w:tcPr>
            <w:tcW w:w="1134" w:type="dxa"/>
            <w:tcBorders>
              <w:top w:val="single" w:sz="4" w:space="0" w:color="002060"/>
              <w:left w:val="single" w:sz="6" w:space="0" w:color="002060"/>
              <w:bottom w:val="single" w:sz="4" w:space="0" w:color="002060"/>
              <w:right w:val="single" w:sz="4" w:space="0" w:color="002060"/>
            </w:tcBorders>
            <w:shd w:val="clear" w:color="auto" w:fill="auto"/>
            <w:vAlign w:val="center"/>
          </w:tcPr>
          <w:p w:rsidR="00AE13ED" w:rsidRPr="002426B7" w:rsidRDefault="007A1F36" w:rsidP="00676819">
            <w:pPr>
              <w:jc w:val="center"/>
              <w:rPr>
                <w:b/>
                <w:color w:val="auto"/>
                <w:lang w:val="ru-RU"/>
              </w:rPr>
            </w:pPr>
            <w:r w:rsidRPr="002426B7">
              <w:rPr>
                <w:b/>
                <w:color w:val="auto"/>
                <w:lang w:val="ru-RU"/>
              </w:rPr>
              <w:t>2022</w:t>
            </w:r>
          </w:p>
        </w:tc>
        <w:tc>
          <w:tcPr>
            <w:tcW w:w="850" w:type="dxa"/>
            <w:tcBorders>
              <w:top w:val="single" w:sz="4" w:space="0" w:color="002060"/>
              <w:left w:val="single" w:sz="4" w:space="0" w:color="002060"/>
              <w:bottom w:val="single" w:sz="4" w:space="0" w:color="002060"/>
              <w:right w:val="single" w:sz="4" w:space="0" w:color="002060"/>
            </w:tcBorders>
            <w:shd w:val="clear" w:color="auto" w:fill="auto"/>
            <w:vAlign w:val="center"/>
          </w:tcPr>
          <w:p w:rsidR="00AE13ED" w:rsidRPr="002426B7" w:rsidRDefault="007A1F36" w:rsidP="00676819">
            <w:pPr>
              <w:jc w:val="center"/>
              <w:rPr>
                <w:b/>
                <w:color w:val="auto"/>
                <w:lang w:val="ru-RU"/>
              </w:rPr>
            </w:pPr>
            <w:r w:rsidRPr="002426B7">
              <w:rPr>
                <w:b/>
                <w:color w:val="auto"/>
                <w:lang w:val="ru-RU"/>
              </w:rPr>
              <w:t>2023</w:t>
            </w:r>
          </w:p>
        </w:tc>
        <w:tc>
          <w:tcPr>
            <w:tcW w:w="709" w:type="dxa"/>
            <w:tcBorders>
              <w:top w:val="single" w:sz="4" w:space="0" w:color="002060"/>
              <w:left w:val="single" w:sz="4" w:space="0" w:color="002060"/>
              <w:bottom w:val="single" w:sz="4" w:space="0" w:color="002060"/>
              <w:right w:val="single" w:sz="4" w:space="0" w:color="002060"/>
            </w:tcBorders>
            <w:vAlign w:val="center"/>
          </w:tcPr>
          <w:p w:rsidR="00AE13ED" w:rsidRPr="002426B7" w:rsidRDefault="007A1F36" w:rsidP="00676819">
            <w:pPr>
              <w:jc w:val="center"/>
              <w:rPr>
                <w:b/>
                <w:color w:val="auto"/>
                <w:lang w:val="ru-RU"/>
              </w:rPr>
            </w:pPr>
            <w:r w:rsidRPr="002426B7">
              <w:rPr>
                <w:b/>
                <w:color w:val="auto"/>
                <w:lang w:val="ru-RU"/>
              </w:rPr>
              <w:t>2024</w:t>
            </w:r>
          </w:p>
        </w:tc>
      </w:tr>
      <w:bookmarkEnd w:id="12"/>
      <w:bookmarkEnd w:id="13"/>
      <w:tr w:rsidR="002426B7" w:rsidRPr="002426B7" w:rsidTr="009B734C">
        <w:trPr>
          <w:trHeight w:val="264"/>
        </w:trPr>
        <w:tc>
          <w:tcPr>
            <w:tcW w:w="645"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left" w:pos="1107"/>
              </w:tabs>
              <w:spacing w:before="120"/>
              <w:jc w:val="center"/>
              <w:rPr>
                <w:color w:val="auto"/>
                <w:lang w:val="ru-RU"/>
              </w:rPr>
            </w:pPr>
            <w:r w:rsidRPr="002426B7">
              <w:rPr>
                <w:color w:val="auto"/>
                <w:lang w:val="ru-RU"/>
              </w:rPr>
              <w:t>1.1</w:t>
            </w:r>
          </w:p>
        </w:tc>
        <w:tc>
          <w:tcPr>
            <w:tcW w:w="6472"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right" w:leader="underscore" w:pos="5400"/>
                <w:tab w:val="left" w:pos="5580"/>
                <w:tab w:val="right" w:leader="underscore" w:pos="10800"/>
              </w:tabs>
              <w:rPr>
                <w:color w:val="auto"/>
                <w:lang w:val="ru-RU"/>
              </w:rPr>
            </w:pPr>
            <w:r w:rsidRPr="002426B7">
              <w:rPr>
                <w:color w:val="auto"/>
                <w:lang w:val="ru-RU"/>
              </w:rPr>
              <w:t>Общий объем реализации продукции и услуг в рамках Корпоративной программы</w:t>
            </w:r>
            <w:r w:rsidRPr="002426B7">
              <w:rPr>
                <w:rStyle w:val="aa"/>
                <w:color w:val="auto"/>
                <w:lang w:val="ru-RU"/>
              </w:rPr>
              <w:footnoteReference w:id="2"/>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right" w:leader="underscore" w:pos="5400"/>
                <w:tab w:val="left" w:pos="5580"/>
                <w:tab w:val="right" w:leader="underscore" w:pos="10800"/>
              </w:tabs>
              <w:spacing w:before="120"/>
              <w:jc w:val="center"/>
              <w:rPr>
                <w:color w:val="auto"/>
                <w:lang w:val="ru-RU"/>
              </w:rPr>
            </w:pPr>
            <w:r w:rsidRPr="002426B7">
              <w:rPr>
                <w:color w:val="auto"/>
                <w:lang w:val="ru-RU"/>
              </w:rPr>
              <w:t>млн долл. США</w:t>
            </w:r>
          </w:p>
        </w:tc>
        <w:tc>
          <w:tcPr>
            <w:tcW w:w="709"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6" w:space="0" w:color="002060"/>
            </w:tcBorders>
            <w:shd w:val="clear" w:color="auto" w:fill="auto"/>
          </w:tcPr>
          <w:p w:rsidR="00AE13ED" w:rsidRPr="002426B7" w:rsidRDefault="00AE13ED" w:rsidP="00676819">
            <w:pPr>
              <w:spacing w:before="120"/>
              <w:jc w:val="center"/>
              <w:rPr>
                <w:color w:val="auto"/>
                <w:lang w:val="ru-RU"/>
              </w:rPr>
            </w:pPr>
          </w:p>
        </w:tc>
        <w:tc>
          <w:tcPr>
            <w:tcW w:w="1134" w:type="dxa"/>
            <w:tcBorders>
              <w:top w:val="single" w:sz="4" w:space="0" w:color="002060"/>
              <w:left w:val="single" w:sz="6"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4" w:space="0" w:color="002060"/>
            </w:tcBorders>
          </w:tcPr>
          <w:p w:rsidR="00AE13ED" w:rsidRPr="002426B7" w:rsidRDefault="00AE13ED" w:rsidP="00676819">
            <w:pPr>
              <w:spacing w:before="120"/>
              <w:jc w:val="center"/>
              <w:rPr>
                <w:color w:val="auto"/>
                <w:lang w:val="ru-RU"/>
              </w:rPr>
            </w:pPr>
          </w:p>
        </w:tc>
      </w:tr>
      <w:tr w:rsidR="002426B7" w:rsidRPr="002426B7" w:rsidTr="009B734C">
        <w:trPr>
          <w:trHeight w:val="264"/>
        </w:trPr>
        <w:tc>
          <w:tcPr>
            <w:tcW w:w="645"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left" w:pos="1107"/>
              </w:tabs>
              <w:spacing w:before="120"/>
              <w:jc w:val="center"/>
              <w:rPr>
                <w:color w:val="auto"/>
                <w:lang w:val="ru-RU"/>
              </w:rPr>
            </w:pPr>
            <w:r w:rsidRPr="002426B7">
              <w:rPr>
                <w:color w:val="auto"/>
                <w:lang w:val="ru-RU"/>
              </w:rPr>
              <w:t>1.2</w:t>
            </w:r>
          </w:p>
        </w:tc>
        <w:tc>
          <w:tcPr>
            <w:tcW w:w="6472"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right" w:leader="underscore" w:pos="5400"/>
                <w:tab w:val="left" w:pos="5580"/>
                <w:tab w:val="right" w:leader="underscore" w:pos="10800"/>
              </w:tabs>
              <w:rPr>
                <w:color w:val="auto"/>
                <w:lang w:val="ru-RU"/>
              </w:rPr>
            </w:pPr>
            <w:r w:rsidRPr="002426B7">
              <w:rPr>
                <w:color w:val="auto"/>
                <w:lang w:val="ru-RU"/>
              </w:rPr>
              <w:t>Увеличение объема производства (или объема предоставляемых услуг) в рамках реализации Корпоративной программы (относительно предшествующего периода)</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445CA6" w:rsidP="00676819">
            <w:pPr>
              <w:tabs>
                <w:tab w:val="right" w:leader="underscore" w:pos="5400"/>
                <w:tab w:val="left" w:pos="5580"/>
                <w:tab w:val="right" w:leader="underscore" w:pos="10800"/>
              </w:tabs>
              <w:spacing w:before="120"/>
              <w:jc w:val="center"/>
              <w:rPr>
                <w:color w:val="auto"/>
                <w:lang w:val="ru-RU"/>
              </w:rPr>
            </w:pPr>
            <w:r w:rsidRPr="002426B7">
              <w:rPr>
                <w:color w:val="auto"/>
                <w:lang w:val="ru-RU"/>
              </w:rPr>
              <w:t>млн долл. США</w:t>
            </w:r>
          </w:p>
        </w:tc>
        <w:tc>
          <w:tcPr>
            <w:tcW w:w="709"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6" w:space="0" w:color="002060"/>
            </w:tcBorders>
            <w:shd w:val="clear" w:color="auto" w:fill="auto"/>
          </w:tcPr>
          <w:p w:rsidR="00AE13ED" w:rsidRPr="002426B7" w:rsidRDefault="00AE13ED" w:rsidP="00676819">
            <w:pPr>
              <w:spacing w:before="120"/>
              <w:jc w:val="center"/>
              <w:rPr>
                <w:color w:val="auto"/>
                <w:lang w:val="ru-RU"/>
              </w:rPr>
            </w:pPr>
          </w:p>
        </w:tc>
        <w:tc>
          <w:tcPr>
            <w:tcW w:w="1134" w:type="dxa"/>
            <w:tcBorders>
              <w:top w:val="single" w:sz="4" w:space="0" w:color="002060"/>
              <w:left w:val="single" w:sz="6"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4" w:space="0" w:color="002060"/>
            </w:tcBorders>
          </w:tcPr>
          <w:p w:rsidR="00AE13ED" w:rsidRPr="002426B7" w:rsidRDefault="00AE13ED" w:rsidP="00676819">
            <w:pPr>
              <w:spacing w:before="120"/>
              <w:jc w:val="center"/>
              <w:rPr>
                <w:color w:val="auto"/>
                <w:lang w:val="ru-RU"/>
              </w:rPr>
            </w:pPr>
          </w:p>
        </w:tc>
      </w:tr>
      <w:tr w:rsidR="002426B7" w:rsidRPr="002426B7" w:rsidTr="009B734C">
        <w:trPr>
          <w:trHeight w:val="264"/>
        </w:trPr>
        <w:tc>
          <w:tcPr>
            <w:tcW w:w="645"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left" w:pos="1107"/>
              </w:tabs>
              <w:spacing w:before="120"/>
              <w:jc w:val="center"/>
              <w:rPr>
                <w:color w:val="auto"/>
                <w:lang w:val="ru-RU"/>
              </w:rPr>
            </w:pPr>
            <w:r w:rsidRPr="002426B7">
              <w:rPr>
                <w:color w:val="auto"/>
                <w:lang w:val="ru-RU"/>
              </w:rPr>
              <w:t>1.3</w:t>
            </w:r>
          </w:p>
        </w:tc>
        <w:tc>
          <w:tcPr>
            <w:tcW w:w="6472"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right" w:leader="underscore" w:pos="5400"/>
                <w:tab w:val="left" w:pos="5580"/>
                <w:tab w:val="right" w:leader="underscore" w:pos="10800"/>
              </w:tabs>
              <w:rPr>
                <w:color w:val="auto"/>
                <w:lang w:val="ru-RU"/>
              </w:rPr>
            </w:pPr>
            <w:r w:rsidRPr="002426B7">
              <w:rPr>
                <w:color w:val="auto"/>
                <w:lang w:val="ru-RU"/>
              </w:rPr>
              <w:t>Общий объем экспорта продукции и услуг в рамках Корпоративной программы</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right" w:leader="underscore" w:pos="5400"/>
                <w:tab w:val="left" w:pos="5580"/>
                <w:tab w:val="right" w:leader="underscore" w:pos="10800"/>
              </w:tabs>
              <w:spacing w:before="120"/>
              <w:jc w:val="center"/>
              <w:rPr>
                <w:color w:val="auto"/>
                <w:lang w:val="ru-RU"/>
              </w:rPr>
            </w:pPr>
            <w:r w:rsidRPr="002426B7">
              <w:rPr>
                <w:color w:val="auto"/>
                <w:lang w:val="ru-RU"/>
              </w:rPr>
              <w:t>млн долл. США</w:t>
            </w:r>
          </w:p>
        </w:tc>
        <w:tc>
          <w:tcPr>
            <w:tcW w:w="709"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6" w:space="0" w:color="002060"/>
            </w:tcBorders>
            <w:shd w:val="clear" w:color="auto" w:fill="auto"/>
          </w:tcPr>
          <w:p w:rsidR="00AE13ED" w:rsidRPr="002426B7" w:rsidRDefault="00AE13ED" w:rsidP="00676819">
            <w:pPr>
              <w:spacing w:before="120"/>
              <w:jc w:val="center"/>
              <w:rPr>
                <w:color w:val="auto"/>
                <w:lang w:val="ru-RU"/>
              </w:rPr>
            </w:pPr>
          </w:p>
        </w:tc>
        <w:tc>
          <w:tcPr>
            <w:tcW w:w="1134" w:type="dxa"/>
            <w:tcBorders>
              <w:top w:val="single" w:sz="4" w:space="0" w:color="002060"/>
              <w:left w:val="single" w:sz="6"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4" w:space="0" w:color="002060"/>
            </w:tcBorders>
          </w:tcPr>
          <w:p w:rsidR="00AE13ED" w:rsidRPr="002426B7" w:rsidRDefault="00AE13ED" w:rsidP="00676819">
            <w:pPr>
              <w:spacing w:before="120"/>
              <w:jc w:val="center"/>
              <w:rPr>
                <w:color w:val="auto"/>
                <w:lang w:val="ru-RU"/>
              </w:rPr>
            </w:pPr>
          </w:p>
        </w:tc>
      </w:tr>
      <w:tr w:rsidR="002426B7" w:rsidRPr="002426B7" w:rsidTr="009B734C">
        <w:trPr>
          <w:trHeight w:val="264"/>
        </w:trPr>
        <w:tc>
          <w:tcPr>
            <w:tcW w:w="645"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left" w:pos="1107"/>
              </w:tabs>
              <w:spacing w:before="120"/>
              <w:jc w:val="center"/>
              <w:rPr>
                <w:color w:val="auto"/>
                <w:lang w:val="ru-RU"/>
              </w:rPr>
            </w:pPr>
            <w:r w:rsidRPr="002426B7">
              <w:rPr>
                <w:color w:val="auto"/>
                <w:lang w:val="ru-RU"/>
              </w:rPr>
              <w:t>1.4</w:t>
            </w:r>
          </w:p>
        </w:tc>
        <w:tc>
          <w:tcPr>
            <w:tcW w:w="6472"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left" w:pos="1107"/>
              </w:tabs>
              <w:spacing w:before="120"/>
              <w:rPr>
                <w:color w:val="auto"/>
                <w:lang w:val="ru-RU"/>
              </w:rPr>
            </w:pPr>
            <w:r w:rsidRPr="002426B7">
              <w:rPr>
                <w:color w:val="auto"/>
                <w:lang w:val="ru-RU"/>
              </w:rPr>
              <w:t>Совокупный прирост экспорта (относительно предшествующего периода)</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right" w:leader="underscore" w:pos="5400"/>
                <w:tab w:val="left" w:pos="5580"/>
                <w:tab w:val="right" w:leader="underscore" w:pos="10800"/>
              </w:tabs>
              <w:spacing w:before="120"/>
              <w:jc w:val="center"/>
              <w:rPr>
                <w:color w:val="auto"/>
                <w:lang w:val="ru-RU"/>
              </w:rPr>
            </w:pPr>
            <w:r w:rsidRPr="002426B7">
              <w:rPr>
                <w:color w:val="auto"/>
                <w:lang w:val="ru-RU"/>
              </w:rPr>
              <w:t>млн долл. США</w:t>
            </w:r>
          </w:p>
        </w:tc>
        <w:tc>
          <w:tcPr>
            <w:tcW w:w="709"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6" w:space="0" w:color="002060"/>
            </w:tcBorders>
            <w:shd w:val="clear" w:color="auto" w:fill="auto"/>
          </w:tcPr>
          <w:p w:rsidR="00AE13ED" w:rsidRPr="002426B7" w:rsidRDefault="00AE13ED" w:rsidP="00676819">
            <w:pPr>
              <w:spacing w:before="120"/>
              <w:jc w:val="center"/>
              <w:rPr>
                <w:color w:val="auto"/>
                <w:lang w:val="ru-RU"/>
              </w:rPr>
            </w:pPr>
          </w:p>
        </w:tc>
        <w:tc>
          <w:tcPr>
            <w:tcW w:w="1134" w:type="dxa"/>
            <w:tcBorders>
              <w:top w:val="single" w:sz="4" w:space="0" w:color="002060"/>
              <w:left w:val="single" w:sz="6"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4" w:space="0" w:color="002060"/>
            </w:tcBorders>
          </w:tcPr>
          <w:p w:rsidR="00AE13ED" w:rsidRPr="002426B7" w:rsidRDefault="00AE13ED" w:rsidP="00676819">
            <w:pPr>
              <w:spacing w:before="120"/>
              <w:jc w:val="center"/>
              <w:rPr>
                <w:color w:val="auto"/>
                <w:lang w:val="ru-RU"/>
              </w:rPr>
            </w:pPr>
          </w:p>
        </w:tc>
      </w:tr>
      <w:tr w:rsidR="002426B7" w:rsidRPr="002426B7" w:rsidTr="009B734C">
        <w:trPr>
          <w:trHeight w:val="264"/>
        </w:trPr>
        <w:tc>
          <w:tcPr>
            <w:tcW w:w="645"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left" w:pos="1107"/>
              </w:tabs>
              <w:spacing w:before="120"/>
              <w:jc w:val="center"/>
              <w:rPr>
                <w:color w:val="auto"/>
                <w:lang w:val="ru-RU"/>
              </w:rPr>
            </w:pPr>
            <w:r w:rsidRPr="002426B7">
              <w:rPr>
                <w:color w:val="auto"/>
                <w:lang w:val="ru-RU"/>
              </w:rPr>
              <w:t>1.5</w:t>
            </w:r>
          </w:p>
        </w:tc>
        <w:tc>
          <w:tcPr>
            <w:tcW w:w="6472"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9B734C" w:rsidP="009B734C">
            <w:pPr>
              <w:tabs>
                <w:tab w:val="left" w:pos="1107"/>
              </w:tabs>
              <w:spacing w:before="120"/>
              <w:rPr>
                <w:color w:val="auto"/>
                <w:lang w:val="ru-RU"/>
              </w:rPr>
            </w:pPr>
            <w:r>
              <w:rPr>
                <w:color w:val="auto"/>
                <w:lang w:val="ru-RU"/>
              </w:rPr>
              <w:t>П</w:t>
            </w:r>
            <w:r w:rsidR="007A1F36" w:rsidRPr="002426B7">
              <w:rPr>
                <w:color w:val="auto"/>
                <w:lang w:val="ru-RU"/>
              </w:rPr>
              <w:t>рирост экспорта в объеме производства (в объема предоставляемых услуг)</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445CA6" w:rsidP="00676819">
            <w:pPr>
              <w:tabs>
                <w:tab w:val="right" w:leader="underscore" w:pos="5400"/>
                <w:tab w:val="left" w:pos="5580"/>
                <w:tab w:val="right" w:leader="underscore" w:pos="10800"/>
              </w:tabs>
              <w:spacing w:before="120"/>
              <w:jc w:val="center"/>
              <w:rPr>
                <w:color w:val="auto"/>
                <w:lang w:val="ru-RU"/>
              </w:rPr>
            </w:pPr>
            <w:r w:rsidRPr="002426B7">
              <w:rPr>
                <w:color w:val="auto"/>
                <w:lang w:val="ru-RU"/>
              </w:rPr>
              <w:t>млн долл. США</w:t>
            </w:r>
          </w:p>
        </w:tc>
        <w:tc>
          <w:tcPr>
            <w:tcW w:w="709"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6" w:space="0" w:color="002060"/>
            </w:tcBorders>
            <w:shd w:val="clear" w:color="auto" w:fill="auto"/>
          </w:tcPr>
          <w:p w:rsidR="00AE13ED" w:rsidRPr="002426B7" w:rsidRDefault="00AE13ED" w:rsidP="00676819">
            <w:pPr>
              <w:spacing w:before="120"/>
              <w:jc w:val="center"/>
              <w:rPr>
                <w:color w:val="auto"/>
                <w:lang w:val="ru-RU"/>
              </w:rPr>
            </w:pPr>
          </w:p>
        </w:tc>
        <w:tc>
          <w:tcPr>
            <w:tcW w:w="1134" w:type="dxa"/>
            <w:tcBorders>
              <w:top w:val="single" w:sz="4" w:space="0" w:color="002060"/>
              <w:left w:val="single" w:sz="6"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4" w:space="0" w:color="002060"/>
            </w:tcBorders>
          </w:tcPr>
          <w:p w:rsidR="00AE13ED" w:rsidRPr="002426B7" w:rsidRDefault="00AE13ED" w:rsidP="00676819">
            <w:pPr>
              <w:spacing w:before="120"/>
              <w:jc w:val="center"/>
              <w:rPr>
                <w:color w:val="auto"/>
                <w:lang w:val="ru-RU"/>
              </w:rPr>
            </w:pPr>
          </w:p>
        </w:tc>
      </w:tr>
      <w:tr w:rsidR="002426B7" w:rsidRPr="002426B7" w:rsidTr="009B734C">
        <w:trPr>
          <w:trHeight w:val="264"/>
        </w:trPr>
        <w:tc>
          <w:tcPr>
            <w:tcW w:w="645"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9B734C">
            <w:pPr>
              <w:tabs>
                <w:tab w:val="left" w:pos="1107"/>
              </w:tabs>
              <w:spacing w:before="120"/>
              <w:jc w:val="center"/>
              <w:rPr>
                <w:color w:val="auto"/>
                <w:lang w:val="ru-RU"/>
              </w:rPr>
            </w:pPr>
            <w:r w:rsidRPr="002426B7">
              <w:rPr>
                <w:color w:val="auto"/>
                <w:lang w:val="ru-RU"/>
              </w:rPr>
              <w:t>1.</w:t>
            </w:r>
            <w:r w:rsidR="009B734C">
              <w:rPr>
                <w:color w:val="auto"/>
                <w:lang w:val="ru-RU"/>
              </w:rPr>
              <w:t>6</w:t>
            </w:r>
          </w:p>
        </w:tc>
        <w:tc>
          <w:tcPr>
            <w:tcW w:w="6472"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left" w:pos="1107"/>
              </w:tabs>
              <w:spacing w:before="120"/>
              <w:rPr>
                <w:color w:val="auto"/>
                <w:lang w:val="ru-RU"/>
              </w:rPr>
            </w:pPr>
            <w:r w:rsidRPr="002426B7">
              <w:rPr>
                <w:color w:val="auto"/>
                <w:lang w:val="ru-RU"/>
              </w:rPr>
              <w:t>Количество новых производственных площадок и/или инфраструктурных объектов в рамках реализации Корпоративной программы</w:t>
            </w:r>
          </w:p>
          <w:p w:rsidR="00AE13ED" w:rsidRPr="002426B7" w:rsidRDefault="007A1F36" w:rsidP="00676819">
            <w:pPr>
              <w:tabs>
                <w:tab w:val="left" w:pos="1107"/>
              </w:tabs>
              <w:spacing w:before="120"/>
              <w:rPr>
                <w:color w:val="auto"/>
                <w:lang w:val="ru-RU"/>
              </w:rPr>
            </w:pPr>
            <w:r w:rsidRPr="002426B7">
              <w:rPr>
                <w:i/>
                <w:color w:val="auto"/>
                <w:lang w:val="ru-RU"/>
              </w:rPr>
              <w:t>в случае реализации инвестиционных проектов</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right" w:leader="underscore" w:pos="5400"/>
                <w:tab w:val="left" w:pos="5580"/>
                <w:tab w:val="right" w:leader="underscore" w:pos="10800"/>
              </w:tabs>
              <w:spacing w:before="120"/>
              <w:jc w:val="center"/>
              <w:rPr>
                <w:color w:val="auto"/>
                <w:lang w:val="ru-RU"/>
              </w:rPr>
            </w:pPr>
            <w:r w:rsidRPr="002426B7">
              <w:rPr>
                <w:color w:val="auto"/>
                <w:lang w:val="ru-RU"/>
              </w:rPr>
              <w:t>шт.</w:t>
            </w:r>
          </w:p>
        </w:tc>
        <w:tc>
          <w:tcPr>
            <w:tcW w:w="709"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6" w:space="0" w:color="002060"/>
            </w:tcBorders>
            <w:shd w:val="clear" w:color="auto" w:fill="auto"/>
          </w:tcPr>
          <w:p w:rsidR="00AE13ED" w:rsidRPr="002426B7" w:rsidRDefault="00AE13ED" w:rsidP="00676819">
            <w:pPr>
              <w:spacing w:before="120"/>
              <w:jc w:val="center"/>
              <w:rPr>
                <w:color w:val="auto"/>
                <w:lang w:val="ru-RU"/>
              </w:rPr>
            </w:pPr>
          </w:p>
        </w:tc>
        <w:tc>
          <w:tcPr>
            <w:tcW w:w="1134" w:type="dxa"/>
            <w:tcBorders>
              <w:top w:val="single" w:sz="4" w:space="0" w:color="002060"/>
              <w:left w:val="single" w:sz="6"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4" w:space="0" w:color="002060"/>
            </w:tcBorders>
          </w:tcPr>
          <w:p w:rsidR="00AE13ED" w:rsidRPr="002426B7" w:rsidRDefault="00AE13ED" w:rsidP="00676819">
            <w:pPr>
              <w:spacing w:before="120"/>
              <w:jc w:val="center"/>
              <w:rPr>
                <w:color w:val="auto"/>
                <w:lang w:val="ru-RU"/>
              </w:rPr>
            </w:pPr>
          </w:p>
        </w:tc>
      </w:tr>
      <w:tr w:rsidR="002426B7" w:rsidRPr="002426B7" w:rsidTr="009B734C">
        <w:trPr>
          <w:trHeight w:val="264"/>
        </w:trPr>
        <w:tc>
          <w:tcPr>
            <w:tcW w:w="645"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left" w:pos="1107"/>
              </w:tabs>
              <w:spacing w:before="120"/>
              <w:jc w:val="center"/>
              <w:rPr>
                <w:color w:val="auto"/>
              </w:rPr>
            </w:pPr>
            <w:r w:rsidRPr="002426B7">
              <w:rPr>
                <w:color w:val="auto"/>
                <w:lang w:val="ru-RU"/>
              </w:rPr>
              <w:t>…</w:t>
            </w:r>
          </w:p>
        </w:tc>
        <w:tc>
          <w:tcPr>
            <w:tcW w:w="6472"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left" w:pos="1107"/>
              </w:tabs>
              <w:spacing w:before="120"/>
              <w:rPr>
                <w:color w:val="auto"/>
                <w:lang w:val="ru-RU"/>
              </w:rPr>
            </w:pPr>
            <w:r w:rsidRPr="002426B7">
              <w:rPr>
                <w:color w:val="auto"/>
                <w:lang w:val="ru-RU"/>
              </w:rPr>
              <w:t>…</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right" w:leader="underscore" w:pos="5400"/>
                <w:tab w:val="left" w:pos="5580"/>
                <w:tab w:val="right" w:leader="underscore" w:pos="10800"/>
              </w:tabs>
              <w:spacing w:before="120"/>
              <w:jc w:val="center"/>
              <w:rPr>
                <w:color w:val="auto"/>
                <w:lang w:val="ru-RU"/>
              </w:rPr>
            </w:pPr>
            <w:r w:rsidRPr="002426B7">
              <w:rPr>
                <w:color w:val="auto"/>
                <w:lang w:val="ru-RU"/>
              </w:rPr>
              <w:t>…</w:t>
            </w:r>
          </w:p>
        </w:tc>
        <w:tc>
          <w:tcPr>
            <w:tcW w:w="709"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6" w:space="0" w:color="002060"/>
            </w:tcBorders>
            <w:shd w:val="clear" w:color="auto" w:fill="auto"/>
          </w:tcPr>
          <w:p w:rsidR="00AE13ED" w:rsidRPr="002426B7" w:rsidRDefault="00AE13ED" w:rsidP="00676819">
            <w:pPr>
              <w:spacing w:before="120"/>
              <w:jc w:val="center"/>
              <w:rPr>
                <w:color w:val="auto"/>
                <w:lang w:val="ru-RU"/>
              </w:rPr>
            </w:pPr>
          </w:p>
        </w:tc>
        <w:tc>
          <w:tcPr>
            <w:tcW w:w="1134" w:type="dxa"/>
            <w:tcBorders>
              <w:top w:val="single" w:sz="4" w:space="0" w:color="002060"/>
              <w:left w:val="single" w:sz="6"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4" w:space="0" w:color="002060"/>
            </w:tcBorders>
          </w:tcPr>
          <w:p w:rsidR="00AE13ED" w:rsidRPr="002426B7" w:rsidRDefault="00AE13ED" w:rsidP="00676819">
            <w:pPr>
              <w:spacing w:before="120"/>
              <w:jc w:val="center"/>
              <w:rPr>
                <w:color w:val="auto"/>
                <w:lang w:val="ru-RU"/>
              </w:rPr>
            </w:pPr>
          </w:p>
        </w:tc>
      </w:tr>
      <w:tr w:rsidR="002426B7" w:rsidRPr="002426B7" w:rsidTr="009B734C">
        <w:trPr>
          <w:trHeight w:val="481"/>
        </w:trPr>
        <w:tc>
          <w:tcPr>
            <w:tcW w:w="645"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left" w:pos="1107"/>
              </w:tabs>
              <w:spacing w:before="120"/>
              <w:jc w:val="center"/>
              <w:rPr>
                <w:color w:val="auto"/>
              </w:rPr>
            </w:pPr>
            <w:r w:rsidRPr="002426B7">
              <w:rPr>
                <w:color w:val="auto"/>
                <w:lang w:val="ru-RU"/>
              </w:rPr>
              <w:t>…</w:t>
            </w:r>
          </w:p>
        </w:tc>
        <w:tc>
          <w:tcPr>
            <w:tcW w:w="6472"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left" w:pos="1107"/>
              </w:tabs>
              <w:spacing w:before="120"/>
              <w:rPr>
                <w:color w:val="auto"/>
                <w:lang w:val="ru-RU"/>
              </w:rPr>
            </w:pPr>
            <w:r w:rsidRPr="002426B7">
              <w:rPr>
                <w:color w:val="auto"/>
                <w:lang w:val="ru-RU"/>
              </w:rPr>
              <w:t>Объем субсидии</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right" w:leader="underscore" w:pos="5400"/>
                <w:tab w:val="left" w:pos="5580"/>
                <w:tab w:val="right" w:leader="underscore" w:pos="10800"/>
              </w:tabs>
              <w:spacing w:before="120"/>
              <w:jc w:val="center"/>
              <w:rPr>
                <w:b/>
                <w:color w:val="auto"/>
                <w:lang w:val="ru-RU"/>
              </w:rPr>
            </w:pPr>
            <w:r w:rsidRPr="002426B7">
              <w:rPr>
                <w:color w:val="auto"/>
                <w:lang w:val="ru-RU"/>
              </w:rPr>
              <w:t>млн руб.</w:t>
            </w:r>
          </w:p>
        </w:tc>
        <w:tc>
          <w:tcPr>
            <w:tcW w:w="709"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6" w:space="0" w:color="002060"/>
            </w:tcBorders>
            <w:shd w:val="clear" w:color="auto" w:fill="auto"/>
          </w:tcPr>
          <w:p w:rsidR="00AE13ED" w:rsidRPr="002426B7" w:rsidRDefault="00AE13ED" w:rsidP="00676819">
            <w:pPr>
              <w:spacing w:before="120"/>
              <w:jc w:val="center"/>
              <w:rPr>
                <w:color w:val="auto"/>
                <w:lang w:val="ru-RU"/>
              </w:rPr>
            </w:pPr>
          </w:p>
        </w:tc>
        <w:tc>
          <w:tcPr>
            <w:tcW w:w="1134" w:type="dxa"/>
            <w:tcBorders>
              <w:top w:val="single" w:sz="4" w:space="0" w:color="002060"/>
              <w:left w:val="single" w:sz="6"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4" w:space="0" w:color="002060"/>
            </w:tcBorders>
          </w:tcPr>
          <w:p w:rsidR="00AE13ED" w:rsidRPr="002426B7" w:rsidRDefault="00AE13ED" w:rsidP="00676819">
            <w:pPr>
              <w:spacing w:before="120"/>
              <w:jc w:val="center"/>
              <w:rPr>
                <w:color w:val="auto"/>
                <w:lang w:val="ru-RU"/>
              </w:rPr>
            </w:pPr>
          </w:p>
        </w:tc>
      </w:tr>
      <w:tr w:rsidR="002426B7" w:rsidRPr="002426B7" w:rsidTr="009B734C">
        <w:trPr>
          <w:trHeight w:val="264"/>
        </w:trPr>
        <w:tc>
          <w:tcPr>
            <w:tcW w:w="645"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left" w:pos="1107"/>
              </w:tabs>
              <w:spacing w:before="120"/>
              <w:jc w:val="center"/>
              <w:rPr>
                <w:color w:val="auto"/>
              </w:rPr>
            </w:pPr>
            <w:r w:rsidRPr="002426B7">
              <w:rPr>
                <w:color w:val="auto"/>
                <w:lang w:val="ru-RU"/>
              </w:rPr>
              <w:t>1.</w:t>
            </w:r>
            <w:r w:rsidRPr="002426B7">
              <w:rPr>
                <w:color w:val="auto"/>
              </w:rPr>
              <w:t>N</w:t>
            </w:r>
          </w:p>
        </w:tc>
        <w:tc>
          <w:tcPr>
            <w:tcW w:w="6472"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left" w:pos="1107"/>
              </w:tabs>
              <w:spacing w:before="120"/>
              <w:rPr>
                <w:color w:val="auto"/>
                <w:lang w:val="ru-RU"/>
              </w:rPr>
            </w:pPr>
            <w:r w:rsidRPr="002426B7">
              <w:rPr>
                <w:color w:val="auto"/>
                <w:lang w:val="ru-RU"/>
              </w:rPr>
              <w:t>Результативность на 1 рубль поддержки (относительно ключевого показателя – базы расчета результативности)</w:t>
            </w:r>
          </w:p>
        </w:tc>
        <w:tc>
          <w:tcPr>
            <w:tcW w:w="2268"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right" w:leader="underscore" w:pos="5400"/>
                <w:tab w:val="left" w:pos="5580"/>
                <w:tab w:val="right" w:leader="underscore" w:pos="10800"/>
              </w:tabs>
              <w:spacing w:before="120"/>
              <w:jc w:val="center"/>
              <w:rPr>
                <w:color w:val="auto"/>
                <w:lang w:val="ru-RU"/>
              </w:rPr>
            </w:pPr>
            <w:r w:rsidRPr="002426B7">
              <w:rPr>
                <w:color w:val="auto"/>
                <w:lang w:val="ru-RU"/>
              </w:rPr>
              <w:t>%</w:t>
            </w:r>
          </w:p>
        </w:tc>
        <w:tc>
          <w:tcPr>
            <w:tcW w:w="709"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6" w:space="0" w:color="002060"/>
            </w:tcBorders>
            <w:shd w:val="clear" w:color="auto" w:fill="auto"/>
          </w:tcPr>
          <w:p w:rsidR="00AE13ED" w:rsidRPr="002426B7" w:rsidRDefault="00AE13ED" w:rsidP="00676819">
            <w:pPr>
              <w:spacing w:before="120"/>
              <w:jc w:val="center"/>
              <w:rPr>
                <w:color w:val="auto"/>
                <w:lang w:val="ru-RU"/>
              </w:rPr>
            </w:pPr>
          </w:p>
        </w:tc>
        <w:tc>
          <w:tcPr>
            <w:tcW w:w="1134" w:type="dxa"/>
            <w:tcBorders>
              <w:top w:val="single" w:sz="4" w:space="0" w:color="002060"/>
              <w:left w:val="single" w:sz="6"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4" w:space="0" w:color="002060"/>
            </w:tcBorders>
          </w:tcPr>
          <w:p w:rsidR="00AE13ED" w:rsidRPr="002426B7" w:rsidRDefault="00AE13ED" w:rsidP="00676819">
            <w:pPr>
              <w:spacing w:before="120"/>
              <w:jc w:val="center"/>
              <w:rPr>
                <w:color w:val="auto"/>
                <w:lang w:val="ru-RU"/>
              </w:rPr>
            </w:pPr>
          </w:p>
        </w:tc>
      </w:tr>
      <w:tr w:rsidR="002426B7" w:rsidRPr="002426B7" w:rsidTr="00EB6C3C">
        <w:trPr>
          <w:trHeight w:val="61"/>
        </w:trPr>
        <w:tc>
          <w:tcPr>
            <w:tcW w:w="14346" w:type="dxa"/>
            <w:gridSpan w:val="9"/>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sz w:val="4"/>
                <w:szCs w:val="4"/>
                <w:lang w:val="ru-RU"/>
              </w:rPr>
            </w:pPr>
          </w:p>
        </w:tc>
      </w:tr>
      <w:tr w:rsidR="009B734C" w:rsidRPr="002426B7" w:rsidTr="00EB6C3C">
        <w:trPr>
          <w:trHeight w:val="61"/>
        </w:trPr>
        <w:tc>
          <w:tcPr>
            <w:tcW w:w="14346" w:type="dxa"/>
            <w:gridSpan w:val="9"/>
            <w:tcBorders>
              <w:top w:val="single" w:sz="4" w:space="0" w:color="002060"/>
              <w:left w:val="single" w:sz="4" w:space="0" w:color="002060"/>
              <w:bottom w:val="single" w:sz="4" w:space="0" w:color="002060"/>
              <w:right w:val="single" w:sz="4" w:space="0" w:color="002060"/>
            </w:tcBorders>
            <w:shd w:val="clear" w:color="auto" w:fill="auto"/>
          </w:tcPr>
          <w:p w:rsidR="009B734C" w:rsidRDefault="009B734C" w:rsidP="00676819">
            <w:pPr>
              <w:spacing w:before="120"/>
              <w:jc w:val="center"/>
              <w:rPr>
                <w:color w:val="auto"/>
                <w:sz w:val="4"/>
                <w:szCs w:val="4"/>
                <w:lang w:val="ru-RU"/>
              </w:rPr>
            </w:pPr>
          </w:p>
          <w:p w:rsidR="009B734C" w:rsidRDefault="009B734C" w:rsidP="00676819">
            <w:pPr>
              <w:spacing w:before="120"/>
              <w:jc w:val="center"/>
              <w:rPr>
                <w:color w:val="auto"/>
                <w:sz w:val="4"/>
                <w:szCs w:val="4"/>
                <w:lang w:val="ru-RU"/>
              </w:rPr>
            </w:pPr>
          </w:p>
          <w:p w:rsidR="009B734C" w:rsidRDefault="009B734C" w:rsidP="00676819">
            <w:pPr>
              <w:spacing w:before="120"/>
              <w:jc w:val="center"/>
              <w:rPr>
                <w:color w:val="auto"/>
                <w:sz w:val="4"/>
                <w:szCs w:val="4"/>
                <w:lang w:val="ru-RU"/>
              </w:rPr>
            </w:pPr>
          </w:p>
          <w:p w:rsidR="009B734C" w:rsidRDefault="009B734C" w:rsidP="00676819">
            <w:pPr>
              <w:spacing w:before="120"/>
              <w:jc w:val="center"/>
              <w:rPr>
                <w:color w:val="auto"/>
                <w:sz w:val="4"/>
                <w:szCs w:val="4"/>
                <w:lang w:val="ru-RU"/>
              </w:rPr>
            </w:pPr>
          </w:p>
          <w:p w:rsidR="009B734C" w:rsidRDefault="009B734C" w:rsidP="00676819">
            <w:pPr>
              <w:spacing w:before="120"/>
              <w:jc w:val="center"/>
              <w:rPr>
                <w:color w:val="auto"/>
                <w:sz w:val="4"/>
                <w:szCs w:val="4"/>
                <w:lang w:val="ru-RU"/>
              </w:rPr>
            </w:pPr>
          </w:p>
          <w:p w:rsidR="009B734C" w:rsidRPr="002426B7" w:rsidRDefault="009B734C" w:rsidP="00676819">
            <w:pPr>
              <w:spacing w:before="120"/>
              <w:jc w:val="center"/>
              <w:rPr>
                <w:color w:val="auto"/>
                <w:sz w:val="4"/>
                <w:szCs w:val="4"/>
                <w:lang w:val="ru-RU"/>
              </w:rPr>
            </w:pPr>
          </w:p>
        </w:tc>
      </w:tr>
      <w:tr w:rsidR="002426B7" w:rsidRPr="0090620B" w:rsidTr="009B734C">
        <w:trPr>
          <w:trHeight w:val="264"/>
        </w:trPr>
        <w:tc>
          <w:tcPr>
            <w:tcW w:w="645" w:type="dxa"/>
            <w:tcBorders>
              <w:top w:val="single" w:sz="4" w:space="0" w:color="002060"/>
              <w:left w:val="single" w:sz="4" w:space="0" w:color="002060"/>
              <w:bottom w:val="single" w:sz="4" w:space="0" w:color="002060"/>
              <w:right w:val="single" w:sz="4" w:space="0" w:color="002060"/>
            </w:tcBorders>
            <w:shd w:val="clear" w:color="auto" w:fill="auto"/>
            <w:vAlign w:val="center"/>
          </w:tcPr>
          <w:p w:rsidR="00AE13ED" w:rsidRPr="002426B7" w:rsidRDefault="007A1F36" w:rsidP="00676819">
            <w:pPr>
              <w:tabs>
                <w:tab w:val="left" w:pos="1107"/>
              </w:tabs>
              <w:spacing w:before="120"/>
              <w:jc w:val="center"/>
              <w:rPr>
                <w:b/>
                <w:color w:val="auto"/>
                <w:lang w:val="ru-RU"/>
              </w:rPr>
            </w:pPr>
            <w:r w:rsidRPr="002426B7">
              <w:rPr>
                <w:b/>
                <w:color w:val="auto"/>
                <w:lang w:val="ru-RU"/>
              </w:rPr>
              <w:t>2</w:t>
            </w:r>
          </w:p>
        </w:tc>
        <w:tc>
          <w:tcPr>
            <w:tcW w:w="8740" w:type="dxa"/>
            <w:gridSpan w:val="2"/>
            <w:tcBorders>
              <w:top w:val="single" w:sz="4" w:space="0" w:color="002060"/>
              <w:left w:val="single" w:sz="4" w:space="0" w:color="002060"/>
              <w:bottom w:val="single" w:sz="4" w:space="0" w:color="002060"/>
              <w:right w:val="single" w:sz="4" w:space="0" w:color="002060"/>
            </w:tcBorders>
            <w:shd w:val="clear" w:color="auto" w:fill="auto"/>
            <w:vAlign w:val="center"/>
          </w:tcPr>
          <w:p w:rsidR="00AE13ED" w:rsidRPr="002426B7" w:rsidRDefault="007A1F36" w:rsidP="00676819">
            <w:pPr>
              <w:tabs>
                <w:tab w:val="right" w:leader="underscore" w:pos="5400"/>
                <w:tab w:val="left" w:pos="5580"/>
                <w:tab w:val="right" w:leader="underscore" w:pos="10800"/>
              </w:tabs>
              <w:spacing w:before="120"/>
              <w:jc w:val="center"/>
              <w:rPr>
                <w:color w:val="auto"/>
                <w:lang w:val="ru-RU"/>
              </w:rPr>
            </w:pPr>
            <w:r w:rsidRPr="002426B7">
              <w:rPr>
                <w:b/>
                <w:color w:val="auto"/>
                <w:lang w:val="ru-RU"/>
              </w:rPr>
              <w:t xml:space="preserve">МЕРОПРИЯТИЯ ПО ДОСТИЖЕНИЮ КОНКУРЕНТОСПОСОБНОСТИ </w:t>
            </w:r>
            <w:r w:rsidRPr="002426B7">
              <w:rPr>
                <w:b/>
                <w:color w:val="auto"/>
                <w:lang w:val="ru-RU"/>
              </w:rPr>
              <w:lastRenderedPageBreak/>
              <w:t>ПРОДУКЦИИ</w:t>
            </w:r>
          </w:p>
        </w:tc>
        <w:tc>
          <w:tcPr>
            <w:tcW w:w="709"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6" w:space="0" w:color="002060"/>
            </w:tcBorders>
            <w:shd w:val="clear" w:color="auto" w:fill="auto"/>
          </w:tcPr>
          <w:p w:rsidR="00AE13ED" w:rsidRPr="002426B7" w:rsidRDefault="00AE13ED" w:rsidP="00676819">
            <w:pPr>
              <w:spacing w:before="120"/>
              <w:jc w:val="center"/>
              <w:rPr>
                <w:color w:val="auto"/>
                <w:lang w:val="ru-RU"/>
              </w:rPr>
            </w:pPr>
          </w:p>
        </w:tc>
        <w:tc>
          <w:tcPr>
            <w:tcW w:w="1134" w:type="dxa"/>
            <w:tcBorders>
              <w:top w:val="single" w:sz="4" w:space="0" w:color="002060"/>
              <w:left w:val="single" w:sz="6"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4" w:space="0" w:color="002060"/>
            </w:tcBorders>
          </w:tcPr>
          <w:p w:rsidR="00AE13ED" w:rsidRPr="002426B7" w:rsidRDefault="00AE13ED" w:rsidP="00676819">
            <w:pPr>
              <w:spacing w:before="120"/>
              <w:jc w:val="center"/>
              <w:rPr>
                <w:color w:val="auto"/>
                <w:lang w:val="ru-RU"/>
              </w:rPr>
            </w:pPr>
          </w:p>
        </w:tc>
      </w:tr>
      <w:tr w:rsidR="002426B7" w:rsidRPr="002426B7" w:rsidTr="009B734C">
        <w:trPr>
          <w:trHeight w:val="264"/>
        </w:trPr>
        <w:tc>
          <w:tcPr>
            <w:tcW w:w="645" w:type="dxa"/>
            <w:tcBorders>
              <w:top w:val="single" w:sz="4" w:space="0" w:color="002060"/>
              <w:left w:val="single" w:sz="4" w:space="0" w:color="002060"/>
              <w:bottom w:val="single" w:sz="4" w:space="0" w:color="002060"/>
              <w:right w:val="single" w:sz="4" w:space="0" w:color="002060"/>
            </w:tcBorders>
            <w:shd w:val="clear" w:color="auto" w:fill="auto"/>
            <w:vAlign w:val="center"/>
          </w:tcPr>
          <w:p w:rsidR="00AE13ED" w:rsidRPr="002426B7" w:rsidRDefault="007A1F36" w:rsidP="00676819">
            <w:pPr>
              <w:tabs>
                <w:tab w:val="left" w:pos="1107"/>
              </w:tabs>
              <w:spacing w:before="120"/>
              <w:jc w:val="center"/>
              <w:rPr>
                <w:b/>
                <w:color w:val="auto"/>
                <w:lang w:val="ru-RU"/>
              </w:rPr>
            </w:pPr>
            <w:r w:rsidRPr="002426B7">
              <w:rPr>
                <w:b/>
                <w:color w:val="auto"/>
                <w:lang w:val="ru-RU"/>
              </w:rPr>
              <w:lastRenderedPageBreak/>
              <w:t>2.1</w:t>
            </w:r>
          </w:p>
        </w:tc>
        <w:tc>
          <w:tcPr>
            <w:tcW w:w="8740" w:type="dxa"/>
            <w:gridSpan w:val="2"/>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right" w:leader="underscore" w:pos="5400"/>
                <w:tab w:val="left" w:pos="5580"/>
                <w:tab w:val="right" w:leader="underscore" w:pos="10800"/>
              </w:tabs>
              <w:spacing w:before="120"/>
              <w:rPr>
                <w:color w:val="auto"/>
                <w:lang w:val="ru-RU"/>
              </w:rPr>
            </w:pPr>
            <w:r w:rsidRPr="002426B7">
              <w:rPr>
                <w:color w:val="auto"/>
                <w:lang w:val="ru-RU"/>
              </w:rPr>
              <w:t>Принято инвестиционное/финансовое решение по реализации проекта</w:t>
            </w:r>
            <w:r w:rsidRPr="002426B7">
              <w:rPr>
                <w:rStyle w:val="aa"/>
                <w:color w:val="auto"/>
                <w:lang w:val="ru-RU"/>
              </w:rPr>
              <w:footnoteReference w:id="3"/>
            </w:r>
          </w:p>
        </w:tc>
        <w:tc>
          <w:tcPr>
            <w:tcW w:w="709"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spacing w:before="120"/>
              <w:jc w:val="center"/>
              <w:rPr>
                <w:color w:val="auto"/>
              </w:rPr>
            </w:pPr>
            <w:r w:rsidRPr="002426B7">
              <w:rPr>
                <w:color w:val="auto"/>
              </w:rPr>
              <w:t>X</w:t>
            </w: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6" w:space="0" w:color="002060"/>
            </w:tcBorders>
            <w:shd w:val="clear" w:color="auto" w:fill="auto"/>
          </w:tcPr>
          <w:p w:rsidR="00AE13ED" w:rsidRPr="002426B7" w:rsidRDefault="00AE13ED" w:rsidP="00676819">
            <w:pPr>
              <w:spacing w:before="120"/>
              <w:jc w:val="center"/>
              <w:rPr>
                <w:color w:val="auto"/>
                <w:lang w:val="ru-RU"/>
              </w:rPr>
            </w:pPr>
          </w:p>
        </w:tc>
        <w:tc>
          <w:tcPr>
            <w:tcW w:w="1134" w:type="dxa"/>
            <w:tcBorders>
              <w:top w:val="single" w:sz="4" w:space="0" w:color="002060"/>
              <w:left w:val="single" w:sz="6"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4" w:space="0" w:color="002060"/>
            </w:tcBorders>
          </w:tcPr>
          <w:p w:rsidR="00AE13ED" w:rsidRPr="002426B7" w:rsidRDefault="00AE13ED" w:rsidP="00676819">
            <w:pPr>
              <w:spacing w:before="120"/>
              <w:jc w:val="center"/>
              <w:rPr>
                <w:color w:val="auto"/>
                <w:lang w:val="ru-RU"/>
              </w:rPr>
            </w:pPr>
          </w:p>
        </w:tc>
      </w:tr>
      <w:tr w:rsidR="002426B7" w:rsidRPr="002426B7" w:rsidTr="009B734C">
        <w:trPr>
          <w:trHeight w:val="264"/>
        </w:trPr>
        <w:tc>
          <w:tcPr>
            <w:tcW w:w="645" w:type="dxa"/>
            <w:tcBorders>
              <w:top w:val="single" w:sz="4" w:space="0" w:color="002060"/>
              <w:left w:val="single" w:sz="4" w:space="0" w:color="002060"/>
              <w:bottom w:val="single" w:sz="4" w:space="0" w:color="002060"/>
              <w:right w:val="single" w:sz="4" w:space="0" w:color="002060"/>
            </w:tcBorders>
            <w:shd w:val="clear" w:color="auto" w:fill="auto"/>
            <w:vAlign w:val="center"/>
          </w:tcPr>
          <w:p w:rsidR="00AE13ED" w:rsidRPr="002426B7" w:rsidRDefault="007A1F36" w:rsidP="00676819">
            <w:pPr>
              <w:tabs>
                <w:tab w:val="left" w:pos="1107"/>
              </w:tabs>
              <w:spacing w:before="120"/>
              <w:jc w:val="center"/>
              <w:rPr>
                <w:b/>
                <w:color w:val="auto"/>
                <w:lang w:val="ru-RU"/>
              </w:rPr>
            </w:pPr>
            <w:r w:rsidRPr="002426B7">
              <w:rPr>
                <w:b/>
                <w:color w:val="auto"/>
                <w:lang w:val="ru-RU"/>
              </w:rPr>
              <w:t>2.2</w:t>
            </w:r>
          </w:p>
        </w:tc>
        <w:tc>
          <w:tcPr>
            <w:tcW w:w="8740" w:type="dxa"/>
            <w:gridSpan w:val="2"/>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right" w:leader="underscore" w:pos="5400"/>
                <w:tab w:val="left" w:pos="5580"/>
                <w:tab w:val="right" w:leader="underscore" w:pos="10800"/>
              </w:tabs>
              <w:spacing w:before="120"/>
              <w:rPr>
                <w:color w:val="auto"/>
                <w:lang w:val="ru-RU"/>
              </w:rPr>
            </w:pPr>
            <w:r w:rsidRPr="002426B7">
              <w:rPr>
                <w:color w:val="auto"/>
                <w:lang w:val="ru-RU"/>
              </w:rPr>
              <w:t>Получено разрешение на строительство объекта производства (если необходимо)</w:t>
            </w:r>
          </w:p>
        </w:tc>
        <w:tc>
          <w:tcPr>
            <w:tcW w:w="709"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spacing w:before="120"/>
              <w:jc w:val="center"/>
              <w:rPr>
                <w:color w:val="auto"/>
              </w:rPr>
            </w:pPr>
            <w:r w:rsidRPr="002426B7">
              <w:rPr>
                <w:color w:val="auto"/>
              </w:rPr>
              <w:t>X</w:t>
            </w: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6" w:space="0" w:color="002060"/>
            </w:tcBorders>
            <w:shd w:val="clear" w:color="auto" w:fill="auto"/>
          </w:tcPr>
          <w:p w:rsidR="00AE13ED" w:rsidRPr="002426B7" w:rsidRDefault="00AE13ED" w:rsidP="00676819">
            <w:pPr>
              <w:spacing w:before="120"/>
              <w:jc w:val="center"/>
              <w:rPr>
                <w:color w:val="auto"/>
                <w:lang w:val="ru-RU"/>
              </w:rPr>
            </w:pPr>
          </w:p>
        </w:tc>
        <w:tc>
          <w:tcPr>
            <w:tcW w:w="1134" w:type="dxa"/>
            <w:tcBorders>
              <w:top w:val="single" w:sz="4" w:space="0" w:color="002060"/>
              <w:left w:val="single" w:sz="6"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4" w:space="0" w:color="002060"/>
            </w:tcBorders>
          </w:tcPr>
          <w:p w:rsidR="00AE13ED" w:rsidRPr="002426B7" w:rsidRDefault="00AE13ED" w:rsidP="00676819">
            <w:pPr>
              <w:spacing w:before="120"/>
              <w:jc w:val="center"/>
              <w:rPr>
                <w:color w:val="auto"/>
                <w:lang w:val="ru-RU"/>
              </w:rPr>
            </w:pPr>
          </w:p>
        </w:tc>
      </w:tr>
      <w:tr w:rsidR="002426B7" w:rsidRPr="002426B7" w:rsidTr="009B734C">
        <w:trPr>
          <w:trHeight w:val="264"/>
        </w:trPr>
        <w:tc>
          <w:tcPr>
            <w:tcW w:w="645" w:type="dxa"/>
            <w:tcBorders>
              <w:top w:val="single" w:sz="4" w:space="0" w:color="002060"/>
              <w:left w:val="single" w:sz="4" w:space="0" w:color="002060"/>
              <w:bottom w:val="single" w:sz="4" w:space="0" w:color="002060"/>
              <w:right w:val="single" w:sz="4" w:space="0" w:color="002060"/>
            </w:tcBorders>
            <w:shd w:val="clear" w:color="auto" w:fill="auto"/>
            <w:vAlign w:val="center"/>
          </w:tcPr>
          <w:p w:rsidR="00AE13ED" w:rsidRPr="002426B7" w:rsidRDefault="007A1F36" w:rsidP="00676819">
            <w:pPr>
              <w:tabs>
                <w:tab w:val="left" w:pos="1107"/>
              </w:tabs>
              <w:spacing w:before="120"/>
              <w:jc w:val="center"/>
              <w:rPr>
                <w:b/>
                <w:color w:val="auto"/>
                <w:lang w:val="ru-RU"/>
              </w:rPr>
            </w:pPr>
            <w:r w:rsidRPr="002426B7">
              <w:rPr>
                <w:b/>
                <w:color w:val="auto"/>
                <w:lang w:val="ru-RU"/>
              </w:rPr>
              <w:t>2.3</w:t>
            </w:r>
          </w:p>
        </w:tc>
        <w:tc>
          <w:tcPr>
            <w:tcW w:w="8740" w:type="dxa"/>
            <w:gridSpan w:val="2"/>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right" w:leader="underscore" w:pos="5400"/>
                <w:tab w:val="left" w:pos="5580"/>
                <w:tab w:val="right" w:leader="underscore" w:pos="10800"/>
              </w:tabs>
              <w:spacing w:before="120"/>
              <w:rPr>
                <w:color w:val="auto"/>
                <w:lang w:val="ru-RU"/>
              </w:rPr>
            </w:pPr>
            <w:r w:rsidRPr="002426B7">
              <w:rPr>
                <w:color w:val="auto"/>
                <w:lang w:val="ru-RU"/>
              </w:rPr>
              <w:t>Объект производства введен в эксплуатацию</w:t>
            </w:r>
          </w:p>
        </w:tc>
        <w:tc>
          <w:tcPr>
            <w:tcW w:w="709"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spacing w:before="120"/>
              <w:jc w:val="center"/>
              <w:rPr>
                <w:color w:val="auto"/>
              </w:rPr>
            </w:pPr>
            <w:r w:rsidRPr="002426B7">
              <w:rPr>
                <w:color w:val="auto"/>
              </w:rPr>
              <w:t>X</w:t>
            </w:r>
          </w:p>
        </w:tc>
        <w:tc>
          <w:tcPr>
            <w:tcW w:w="709" w:type="dxa"/>
            <w:tcBorders>
              <w:top w:val="single" w:sz="4" w:space="0" w:color="002060"/>
              <w:left w:val="single" w:sz="4" w:space="0" w:color="002060"/>
              <w:bottom w:val="single" w:sz="4" w:space="0" w:color="002060"/>
              <w:right w:val="single" w:sz="6" w:space="0" w:color="002060"/>
            </w:tcBorders>
            <w:shd w:val="clear" w:color="auto" w:fill="auto"/>
          </w:tcPr>
          <w:p w:rsidR="00AE13ED" w:rsidRPr="002426B7" w:rsidRDefault="00AE13ED" w:rsidP="00676819">
            <w:pPr>
              <w:spacing w:before="120"/>
              <w:jc w:val="center"/>
              <w:rPr>
                <w:color w:val="auto"/>
              </w:rPr>
            </w:pPr>
          </w:p>
        </w:tc>
        <w:tc>
          <w:tcPr>
            <w:tcW w:w="1134" w:type="dxa"/>
            <w:tcBorders>
              <w:top w:val="single" w:sz="4" w:space="0" w:color="002060"/>
              <w:left w:val="single" w:sz="6"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4" w:space="0" w:color="002060"/>
            </w:tcBorders>
          </w:tcPr>
          <w:p w:rsidR="00AE13ED" w:rsidRPr="002426B7" w:rsidRDefault="00AE13ED" w:rsidP="00676819">
            <w:pPr>
              <w:spacing w:before="120"/>
              <w:jc w:val="center"/>
              <w:rPr>
                <w:color w:val="auto"/>
                <w:lang w:val="ru-RU"/>
              </w:rPr>
            </w:pPr>
          </w:p>
        </w:tc>
      </w:tr>
      <w:tr w:rsidR="002426B7" w:rsidRPr="002426B7" w:rsidTr="009B734C">
        <w:trPr>
          <w:trHeight w:val="264"/>
        </w:trPr>
        <w:tc>
          <w:tcPr>
            <w:tcW w:w="645" w:type="dxa"/>
            <w:tcBorders>
              <w:top w:val="single" w:sz="4" w:space="0" w:color="002060"/>
              <w:left w:val="single" w:sz="4" w:space="0" w:color="002060"/>
              <w:bottom w:val="single" w:sz="4" w:space="0" w:color="002060"/>
              <w:right w:val="single" w:sz="4" w:space="0" w:color="002060"/>
            </w:tcBorders>
            <w:shd w:val="clear" w:color="auto" w:fill="auto"/>
            <w:vAlign w:val="center"/>
          </w:tcPr>
          <w:p w:rsidR="00AE13ED" w:rsidRPr="002426B7" w:rsidRDefault="007A1F36" w:rsidP="00676819">
            <w:pPr>
              <w:tabs>
                <w:tab w:val="left" w:pos="1107"/>
              </w:tabs>
              <w:spacing w:before="120"/>
              <w:jc w:val="center"/>
              <w:rPr>
                <w:b/>
                <w:color w:val="auto"/>
                <w:lang w:val="ru-RU"/>
              </w:rPr>
            </w:pPr>
            <w:r w:rsidRPr="002426B7">
              <w:rPr>
                <w:b/>
                <w:color w:val="auto"/>
                <w:lang w:val="ru-RU"/>
              </w:rPr>
              <w:t>2.4</w:t>
            </w:r>
          </w:p>
        </w:tc>
        <w:tc>
          <w:tcPr>
            <w:tcW w:w="8740" w:type="dxa"/>
            <w:gridSpan w:val="2"/>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right" w:leader="underscore" w:pos="5400"/>
                <w:tab w:val="left" w:pos="5580"/>
                <w:tab w:val="right" w:leader="underscore" w:pos="10800"/>
              </w:tabs>
              <w:spacing w:before="120"/>
              <w:rPr>
                <w:color w:val="auto"/>
                <w:lang w:val="ru-RU"/>
              </w:rPr>
            </w:pPr>
            <w:r w:rsidRPr="002426B7">
              <w:rPr>
                <w:color w:val="auto"/>
                <w:lang w:val="ru-RU"/>
              </w:rPr>
              <w:t>Получены необходимые разрешения/лицензии/сертификаты/ регистрационные удостоверения, позволяющие производить и реализовывать (в т.ч. на внешних рынках)  продукцию, в соответствии с корпоративной программой (при необходимости)</w:t>
            </w:r>
          </w:p>
        </w:tc>
        <w:tc>
          <w:tcPr>
            <w:tcW w:w="709"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6" w:space="0" w:color="002060"/>
            </w:tcBorders>
            <w:shd w:val="clear" w:color="auto" w:fill="auto"/>
          </w:tcPr>
          <w:p w:rsidR="00AE13ED" w:rsidRPr="002426B7" w:rsidRDefault="007A1F36" w:rsidP="00676819">
            <w:pPr>
              <w:spacing w:before="120"/>
              <w:jc w:val="center"/>
              <w:rPr>
                <w:color w:val="auto"/>
              </w:rPr>
            </w:pPr>
            <w:r w:rsidRPr="002426B7">
              <w:rPr>
                <w:color w:val="auto"/>
              </w:rPr>
              <w:t>X</w:t>
            </w:r>
          </w:p>
        </w:tc>
        <w:tc>
          <w:tcPr>
            <w:tcW w:w="1134" w:type="dxa"/>
            <w:tcBorders>
              <w:top w:val="single" w:sz="4" w:space="0" w:color="002060"/>
              <w:left w:val="single" w:sz="6"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4" w:space="0" w:color="002060"/>
            </w:tcBorders>
          </w:tcPr>
          <w:p w:rsidR="00AE13ED" w:rsidRPr="002426B7" w:rsidRDefault="00AE13ED" w:rsidP="00676819">
            <w:pPr>
              <w:spacing w:before="120"/>
              <w:jc w:val="center"/>
              <w:rPr>
                <w:color w:val="auto"/>
                <w:lang w:val="ru-RU"/>
              </w:rPr>
            </w:pPr>
          </w:p>
        </w:tc>
      </w:tr>
      <w:tr w:rsidR="002426B7" w:rsidRPr="002426B7" w:rsidTr="009B734C">
        <w:trPr>
          <w:trHeight w:val="264"/>
        </w:trPr>
        <w:tc>
          <w:tcPr>
            <w:tcW w:w="645" w:type="dxa"/>
            <w:tcBorders>
              <w:top w:val="single" w:sz="4" w:space="0" w:color="002060"/>
              <w:left w:val="single" w:sz="4" w:space="0" w:color="002060"/>
              <w:bottom w:val="single" w:sz="4" w:space="0" w:color="002060"/>
              <w:right w:val="single" w:sz="4" w:space="0" w:color="002060"/>
            </w:tcBorders>
            <w:shd w:val="clear" w:color="auto" w:fill="auto"/>
            <w:vAlign w:val="center"/>
          </w:tcPr>
          <w:p w:rsidR="00AE13ED" w:rsidRPr="002426B7" w:rsidRDefault="007A1F36" w:rsidP="00676819">
            <w:pPr>
              <w:tabs>
                <w:tab w:val="left" w:pos="1107"/>
              </w:tabs>
              <w:spacing w:before="120"/>
              <w:jc w:val="center"/>
              <w:rPr>
                <w:b/>
                <w:color w:val="auto"/>
                <w:lang w:val="ru-RU"/>
              </w:rPr>
            </w:pPr>
            <w:r w:rsidRPr="002426B7">
              <w:rPr>
                <w:b/>
                <w:color w:val="auto"/>
                <w:lang w:val="ru-RU"/>
              </w:rPr>
              <w:t>…</w:t>
            </w:r>
          </w:p>
        </w:tc>
        <w:tc>
          <w:tcPr>
            <w:tcW w:w="8740" w:type="dxa"/>
            <w:gridSpan w:val="2"/>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right" w:leader="underscore" w:pos="5400"/>
                <w:tab w:val="left" w:pos="5580"/>
                <w:tab w:val="right" w:leader="underscore" w:pos="10800"/>
              </w:tabs>
              <w:spacing w:before="120"/>
              <w:rPr>
                <w:color w:val="auto"/>
                <w:lang w:val="ru-RU"/>
              </w:rPr>
            </w:pPr>
            <w:r w:rsidRPr="002426B7">
              <w:rPr>
                <w:color w:val="auto"/>
                <w:lang w:val="ru-RU"/>
              </w:rPr>
              <w:t>…</w:t>
            </w:r>
          </w:p>
        </w:tc>
        <w:tc>
          <w:tcPr>
            <w:tcW w:w="709"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6" w:space="0" w:color="002060"/>
            </w:tcBorders>
            <w:shd w:val="clear" w:color="auto" w:fill="auto"/>
          </w:tcPr>
          <w:p w:rsidR="00AE13ED" w:rsidRPr="002426B7" w:rsidRDefault="00AE13ED" w:rsidP="00676819">
            <w:pPr>
              <w:spacing w:before="120"/>
              <w:jc w:val="center"/>
              <w:rPr>
                <w:color w:val="auto"/>
                <w:lang w:val="ru-RU"/>
              </w:rPr>
            </w:pPr>
          </w:p>
        </w:tc>
        <w:tc>
          <w:tcPr>
            <w:tcW w:w="1134" w:type="dxa"/>
            <w:tcBorders>
              <w:top w:val="single" w:sz="4" w:space="0" w:color="002060"/>
              <w:left w:val="single" w:sz="6"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4" w:space="0" w:color="002060"/>
            </w:tcBorders>
          </w:tcPr>
          <w:p w:rsidR="00AE13ED" w:rsidRPr="002426B7" w:rsidRDefault="00AE13ED" w:rsidP="00676819">
            <w:pPr>
              <w:spacing w:before="120"/>
              <w:jc w:val="center"/>
              <w:rPr>
                <w:color w:val="auto"/>
                <w:lang w:val="ru-RU"/>
              </w:rPr>
            </w:pPr>
          </w:p>
        </w:tc>
      </w:tr>
      <w:tr w:rsidR="002426B7" w:rsidRPr="002426B7" w:rsidTr="009B734C">
        <w:trPr>
          <w:trHeight w:val="264"/>
        </w:trPr>
        <w:tc>
          <w:tcPr>
            <w:tcW w:w="645" w:type="dxa"/>
            <w:tcBorders>
              <w:top w:val="single" w:sz="4" w:space="0" w:color="002060"/>
              <w:left w:val="single" w:sz="4" w:space="0" w:color="002060"/>
              <w:bottom w:val="single" w:sz="4" w:space="0" w:color="002060"/>
              <w:right w:val="single" w:sz="4" w:space="0" w:color="002060"/>
            </w:tcBorders>
            <w:shd w:val="clear" w:color="auto" w:fill="auto"/>
            <w:vAlign w:val="center"/>
          </w:tcPr>
          <w:p w:rsidR="00AE13ED" w:rsidRPr="002426B7" w:rsidRDefault="007A1F36" w:rsidP="00676819">
            <w:pPr>
              <w:tabs>
                <w:tab w:val="left" w:pos="1107"/>
              </w:tabs>
              <w:spacing w:before="120"/>
              <w:jc w:val="center"/>
              <w:rPr>
                <w:b/>
                <w:color w:val="auto"/>
              </w:rPr>
            </w:pPr>
            <w:r w:rsidRPr="002426B7">
              <w:rPr>
                <w:b/>
                <w:color w:val="auto"/>
                <w:lang w:val="ru-RU"/>
              </w:rPr>
              <w:t>2.</w:t>
            </w:r>
            <w:r w:rsidRPr="002426B7">
              <w:rPr>
                <w:b/>
                <w:color w:val="auto"/>
              </w:rPr>
              <w:t>N</w:t>
            </w:r>
          </w:p>
        </w:tc>
        <w:tc>
          <w:tcPr>
            <w:tcW w:w="8740" w:type="dxa"/>
            <w:gridSpan w:val="2"/>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tabs>
                <w:tab w:val="right" w:leader="underscore" w:pos="5400"/>
                <w:tab w:val="left" w:pos="5580"/>
                <w:tab w:val="right" w:leader="underscore" w:pos="10800"/>
              </w:tabs>
              <w:spacing w:before="120"/>
              <w:rPr>
                <w:color w:val="auto"/>
                <w:lang w:val="ru-RU"/>
              </w:rPr>
            </w:pPr>
            <w:r w:rsidRPr="002426B7">
              <w:rPr>
                <w:color w:val="auto"/>
                <w:lang w:val="ru-RU"/>
              </w:rPr>
              <w:t>Мониторинг количественных показателей по объемам реализации, в соответствии с корпоративной программой.</w:t>
            </w:r>
          </w:p>
        </w:tc>
        <w:tc>
          <w:tcPr>
            <w:tcW w:w="709"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AE13ED" w:rsidP="00676819">
            <w:pPr>
              <w:spacing w:before="120"/>
              <w:jc w:val="center"/>
              <w:rPr>
                <w:color w:val="auto"/>
                <w:lang w:val="ru-RU"/>
              </w:rPr>
            </w:pPr>
          </w:p>
        </w:tc>
        <w:tc>
          <w:tcPr>
            <w:tcW w:w="709" w:type="dxa"/>
            <w:tcBorders>
              <w:top w:val="single" w:sz="4" w:space="0" w:color="002060"/>
              <w:left w:val="single" w:sz="4" w:space="0" w:color="002060"/>
              <w:bottom w:val="single" w:sz="4" w:space="0" w:color="002060"/>
              <w:right w:val="single" w:sz="6" w:space="0" w:color="002060"/>
            </w:tcBorders>
            <w:shd w:val="clear" w:color="auto" w:fill="auto"/>
          </w:tcPr>
          <w:p w:rsidR="00AE13ED" w:rsidRPr="002426B7" w:rsidRDefault="007A1F36" w:rsidP="00676819">
            <w:pPr>
              <w:spacing w:before="120"/>
              <w:jc w:val="center"/>
              <w:rPr>
                <w:color w:val="auto"/>
              </w:rPr>
            </w:pPr>
            <w:r w:rsidRPr="002426B7">
              <w:rPr>
                <w:color w:val="auto"/>
              </w:rPr>
              <w:t>X</w:t>
            </w:r>
          </w:p>
        </w:tc>
        <w:tc>
          <w:tcPr>
            <w:tcW w:w="1134" w:type="dxa"/>
            <w:tcBorders>
              <w:top w:val="single" w:sz="4" w:space="0" w:color="002060"/>
              <w:left w:val="single" w:sz="6" w:space="0" w:color="002060"/>
              <w:bottom w:val="single" w:sz="4" w:space="0" w:color="002060"/>
              <w:right w:val="single" w:sz="4" w:space="0" w:color="002060"/>
            </w:tcBorders>
            <w:shd w:val="clear" w:color="auto" w:fill="auto"/>
          </w:tcPr>
          <w:p w:rsidR="00AE13ED" w:rsidRPr="002426B7" w:rsidRDefault="007A1F36" w:rsidP="00676819">
            <w:pPr>
              <w:spacing w:before="120"/>
              <w:jc w:val="center"/>
              <w:rPr>
                <w:color w:val="auto"/>
              </w:rPr>
            </w:pPr>
            <w:r w:rsidRPr="002426B7">
              <w:rPr>
                <w:color w:val="auto"/>
              </w:rPr>
              <w:t>X</w:t>
            </w:r>
          </w:p>
        </w:tc>
        <w:tc>
          <w:tcPr>
            <w:tcW w:w="850" w:type="dxa"/>
            <w:tcBorders>
              <w:top w:val="single" w:sz="4" w:space="0" w:color="002060"/>
              <w:left w:val="single" w:sz="4" w:space="0" w:color="002060"/>
              <w:bottom w:val="single" w:sz="4" w:space="0" w:color="002060"/>
              <w:right w:val="single" w:sz="4" w:space="0" w:color="002060"/>
            </w:tcBorders>
            <w:shd w:val="clear" w:color="auto" w:fill="auto"/>
          </w:tcPr>
          <w:p w:rsidR="00AE13ED" w:rsidRPr="002426B7" w:rsidRDefault="007A1F36" w:rsidP="00676819">
            <w:pPr>
              <w:spacing w:before="120"/>
              <w:jc w:val="center"/>
              <w:rPr>
                <w:color w:val="auto"/>
              </w:rPr>
            </w:pPr>
            <w:r w:rsidRPr="002426B7">
              <w:rPr>
                <w:color w:val="auto"/>
              </w:rPr>
              <w:t>X</w:t>
            </w:r>
          </w:p>
        </w:tc>
        <w:tc>
          <w:tcPr>
            <w:tcW w:w="709" w:type="dxa"/>
            <w:tcBorders>
              <w:top w:val="single" w:sz="4" w:space="0" w:color="002060"/>
              <w:left w:val="single" w:sz="4" w:space="0" w:color="002060"/>
              <w:bottom w:val="single" w:sz="4" w:space="0" w:color="002060"/>
              <w:right w:val="single" w:sz="4" w:space="0" w:color="002060"/>
            </w:tcBorders>
          </w:tcPr>
          <w:p w:rsidR="00AE13ED" w:rsidRPr="002426B7" w:rsidRDefault="007A1F36" w:rsidP="00676819">
            <w:pPr>
              <w:spacing w:before="120"/>
              <w:jc w:val="center"/>
              <w:rPr>
                <w:color w:val="auto"/>
              </w:rPr>
            </w:pPr>
            <w:r w:rsidRPr="002426B7">
              <w:rPr>
                <w:color w:val="auto"/>
              </w:rPr>
              <w:t>X</w:t>
            </w:r>
          </w:p>
        </w:tc>
      </w:tr>
    </w:tbl>
    <w:p w:rsidR="00AE13ED" w:rsidRPr="002426B7" w:rsidRDefault="00AE13ED" w:rsidP="00676819">
      <w:pPr>
        <w:spacing w:line="360" w:lineRule="auto"/>
        <w:rPr>
          <w:color w:val="auto"/>
          <w:lang w:val="ru-RU"/>
        </w:rPr>
      </w:pPr>
    </w:p>
    <w:p w:rsidR="00AE13ED" w:rsidRPr="002426B7" w:rsidRDefault="00AE13ED" w:rsidP="00676819">
      <w:pPr>
        <w:spacing w:line="360" w:lineRule="auto"/>
        <w:rPr>
          <w:color w:val="auto"/>
          <w:lang w:val="ru-RU"/>
        </w:rPr>
      </w:pPr>
      <w:bookmarkStart w:id="15" w:name="_Hlk525298279"/>
      <w:bookmarkEnd w:id="9"/>
      <w:bookmarkEnd w:id="10"/>
      <w:bookmarkEnd w:id="11"/>
    </w:p>
    <w:p w:rsidR="00AE13ED" w:rsidRPr="002426B7" w:rsidRDefault="00AE13ED" w:rsidP="00676819">
      <w:pPr>
        <w:spacing w:line="360" w:lineRule="auto"/>
        <w:rPr>
          <w:color w:val="auto"/>
          <w:lang w:val="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2425"/>
        <w:gridCol w:w="4838"/>
      </w:tblGrid>
      <w:tr w:rsidR="002426B7" w:rsidRPr="002426B7" w:rsidTr="00EB6C3C">
        <w:tc>
          <w:tcPr>
            <w:tcW w:w="4219" w:type="dxa"/>
          </w:tcPr>
          <w:bookmarkEnd w:id="15"/>
          <w:p w:rsidR="00AE13ED" w:rsidRPr="002426B7" w:rsidRDefault="007A1F36" w:rsidP="00676819">
            <w:pPr>
              <w:spacing w:line="360" w:lineRule="auto"/>
              <w:rPr>
                <w:color w:val="auto"/>
                <w:lang w:val="ru-RU"/>
              </w:rPr>
            </w:pPr>
            <w:r w:rsidRPr="002426B7">
              <w:rPr>
                <w:color w:val="auto"/>
                <w:lang w:val="ru-RU"/>
              </w:rPr>
              <w:t>Должность руководителя</w:t>
            </w:r>
          </w:p>
          <w:p w:rsidR="00AE13ED" w:rsidRPr="002426B7" w:rsidRDefault="007A1F36" w:rsidP="00676819">
            <w:pPr>
              <w:spacing w:line="360" w:lineRule="auto"/>
              <w:rPr>
                <w:color w:val="auto"/>
                <w:lang w:val="ru-RU"/>
              </w:rPr>
            </w:pPr>
            <w:r w:rsidRPr="002426B7">
              <w:rPr>
                <w:color w:val="auto"/>
                <w:lang w:val="ru-RU"/>
              </w:rPr>
              <w:t>организации</w:t>
            </w:r>
          </w:p>
        </w:tc>
        <w:tc>
          <w:tcPr>
            <w:tcW w:w="2425" w:type="dxa"/>
          </w:tcPr>
          <w:p w:rsidR="00AE13ED" w:rsidRPr="002426B7" w:rsidRDefault="00EB6C3C" w:rsidP="00676819">
            <w:pPr>
              <w:spacing w:line="360" w:lineRule="auto"/>
              <w:rPr>
                <w:color w:val="auto"/>
                <w:lang w:val="ru-RU"/>
              </w:rPr>
            </w:pPr>
            <w:r w:rsidRPr="002426B7">
              <w:rPr>
                <w:color w:val="auto"/>
                <w:lang w:val="ru-RU"/>
              </w:rPr>
              <w:t>ФИО</w:t>
            </w:r>
          </w:p>
        </w:tc>
        <w:tc>
          <w:tcPr>
            <w:tcW w:w="4838" w:type="dxa"/>
          </w:tcPr>
          <w:p w:rsidR="00AE13ED" w:rsidRPr="002426B7" w:rsidRDefault="00AE13ED" w:rsidP="00676819">
            <w:pPr>
              <w:spacing w:line="360" w:lineRule="auto"/>
              <w:jc w:val="right"/>
              <w:rPr>
                <w:color w:val="auto"/>
                <w:lang w:val="ru-RU"/>
              </w:rPr>
            </w:pPr>
          </w:p>
        </w:tc>
      </w:tr>
      <w:tr w:rsidR="002426B7" w:rsidRPr="002426B7" w:rsidTr="00EB6C3C">
        <w:tc>
          <w:tcPr>
            <w:tcW w:w="4219" w:type="dxa"/>
          </w:tcPr>
          <w:p w:rsidR="00EB6C3C" w:rsidRPr="002426B7" w:rsidRDefault="00EB6C3C" w:rsidP="00676819">
            <w:pPr>
              <w:spacing w:line="360" w:lineRule="auto"/>
              <w:rPr>
                <w:color w:val="auto"/>
                <w:lang w:val="ru-RU"/>
              </w:rPr>
            </w:pPr>
          </w:p>
        </w:tc>
        <w:tc>
          <w:tcPr>
            <w:tcW w:w="2425" w:type="dxa"/>
          </w:tcPr>
          <w:p w:rsidR="00EB6C3C" w:rsidRPr="002426B7" w:rsidRDefault="00EB6C3C" w:rsidP="00676819">
            <w:pPr>
              <w:spacing w:line="360" w:lineRule="auto"/>
              <w:rPr>
                <w:color w:val="auto"/>
                <w:lang w:val="ru-RU"/>
              </w:rPr>
            </w:pPr>
            <w:r w:rsidRPr="002426B7">
              <w:rPr>
                <w:color w:val="auto"/>
                <w:lang w:val="ru-RU"/>
              </w:rPr>
              <w:t>[подпись]</w:t>
            </w:r>
          </w:p>
        </w:tc>
        <w:tc>
          <w:tcPr>
            <w:tcW w:w="4838" w:type="dxa"/>
          </w:tcPr>
          <w:p w:rsidR="00EB6C3C" w:rsidRPr="002426B7" w:rsidRDefault="00EB6C3C" w:rsidP="00676819">
            <w:pPr>
              <w:spacing w:line="360" w:lineRule="auto"/>
              <w:jc w:val="center"/>
              <w:rPr>
                <w:color w:val="auto"/>
                <w:lang w:val="ru-RU"/>
              </w:rPr>
            </w:pPr>
          </w:p>
        </w:tc>
      </w:tr>
      <w:tr w:rsidR="002426B7" w:rsidRPr="002426B7" w:rsidTr="00EB6C3C">
        <w:tc>
          <w:tcPr>
            <w:tcW w:w="4219" w:type="dxa"/>
          </w:tcPr>
          <w:p w:rsidR="00EB6C3C" w:rsidRPr="002426B7" w:rsidRDefault="00EB6C3C" w:rsidP="00676819">
            <w:pPr>
              <w:spacing w:line="360" w:lineRule="auto"/>
              <w:rPr>
                <w:b/>
                <w:color w:val="auto"/>
                <w:lang w:val="ru-RU"/>
              </w:rPr>
            </w:pPr>
          </w:p>
        </w:tc>
        <w:tc>
          <w:tcPr>
            <w:tcW w:w="2425" w:type="dxa"/>
          </w:tcPr>
          <w:p w:rsidR="00EB6C3C" w:rsidRPr="002426B7" w:rsidRDefault="00EB6C3C" w:rsidP="00676819">
            <w:pPr>
              <w:spacing w:line="360" w:lineRule="auto"/>
              <w:rPr>
                <w:color w:val="auto"/>
                <w:lang w:val="ru-RU"/>
              </w:rPr>
            </w:pPr>
            <w:r w:rsidRPr="002426B7">
              <w:rPr>
                <w:color w:val="auto"/>
                <w:lang w:val="ru-RU"/>
              </w:rPr>
              <w:t>[дата]</w:t>
            </w:r>
          </w:p>
        </w:tc>
        <w:tc>
          <w:tcPr>
            <w:tcW w:w="4838" w:type="dxa"/>
          </w:tcPr>
          <w:p w:rsidR="00EB6C3C" w:rsidRPr="002426B7" w:rsidRDefault="00EB6C3C" w:rsidP="00676819">
            <w:pPr>
              <w:spacing w:line="360" w:lineRule="auto"/>
              <w:jc w:val="center"/>
              <w:rPr>
                <w:color w:val="auto"/>
                <w:lang w:val="ru-RU"/>
              </w:rPr>
            </w:pPr>
          </w:p>
        </w:tc>
      </w:tr>
      <w:tr w:rsidR="002426B7" w:rsidRPr="002426B7" w:rsidTr="00EB6C3C">
        <w:tc>
          <w:tcPr>
            <w:tcW w:w="4219" w:type="dxa"/>
          </w:tcPr>
          <w:p w:rsidR="00EB6C3C" w:rsidRPr="002426B7" w:rsidRDefault="00EB6C3C" w:rsidP="00676819">
            <w:pPr>
              <w:spacing w:line="360" w:lineRule="auto"/>
              <w:rPr>
                <w:b/>
                <w:color w:val="auto"/>
                <w:lang w:val="ru-RU"/>
              </w:rPr>
            </w:pPr>
          </w:p>
        </w:tc>
        <w:tc>
          <w:tcPr>
            <w:tcW w:w="2425" w:type="dxa"/>
          </w:tcPr>
          <w:p w:rsidR="00EB6C3C" w:rsidRPr="002426B7" w:rsidRDefault="00EB6C3C" w:rsidP="00676819">
            <w:pPr>
              <w:spacing w:line="360" w:lineRule="auto"/>
              <w:jc w:val="center"/>
              <w:rPr>
                <w:color w:val="auto"/>
                <w:lang w:val="ru-RU"/>
              </w:rPr>
            </w:pPr>
          </w:p>
        </w:tc>
        <w:tc>
          <w:tcPr>
            <w:tcW w:w="4838" w:type="dxa"/>
          </w:tcPr>
          <w:p w:rsidR="00EB6C3C" w:rsidRPr="002426B7" w:rsidRDefault="00EB6C3C" w:rsidP="00676819">
            <w:pPr>
              <w:spacing w:line="360" w:lineRule="auto"/>
              <w:rPr>
                <w:b/>
                <w:color w:val="auto"/>
                <w:lang w:val="ru-RU"/>
              </w:rPr>
            </w:pPr>
          </w:p>
        </w:tc>
      </w:tr>
    </w:tbl>
    <w:p w:rsidR="00AE13ED" w:rsidRPr="002426B7" w:rsidRDefault="007A1F36" w:rsidP="00676819">
      <w:pPr>
        <w:spacing w:line="360" w:lineRule="auto"/>
        <w:rPr>
          <w:b/>
          <w:color w:val="auto"/>
          <w:lang w:val="ru-RU"/>
        </w:rPr>
      </w:pPr>
      <w:r w:rsidRPr="002426B7">
        <w:rPr>
          <w:b/>
          <w:color w:val="auto"/>
          <w:lang w:val="ru-RU"/>
        </w:rPr>
        <w:br w:type="page"/>
      </w:r>
    </w:p>
    <w:p w:rsidR="002B0153" w:rsidRDefault="002B0153" w:rsidP="00676819">
      <w:pPr>
        <w:spacing w:line="360" w:lineRule="auto"/>
        <w:rPr>
          <w:color w:val="auto"/>
          <w:lang w:val="ru-RU"/>
        </w:rPr>
        <w:sectPr w:rsidR="002B0153" w:rsidSect="00AE13ED">
          <w:pgSz w:w="16840" w:h="11900" w:orient="landscape"/>
          <w:pgMar w:top="1134" w:right="1134" w:bottom="567" w:left="1134" w:header="709" w:footer="709" w:gutter="0"/>
          <w:pgNumType w:start="1"/>
          <w:cols w:space="720"/>
          <w:titlePg/>
          <w:docGrid w:linePitch="326"/>
        </w:sectPr>
      </w:pPr>
    </w:p>
    <w:p w:rsidR="00775A41" w:rsidRPr="00311238" w:rsidRDefault="00775A41" w:rsidP="00775A41">
      <w:pPr>
        <w:pStyle w:val="ConsPlusNormal"/>
        <w:spacing w:after="0" w:line="240" w:lineRule="auto"/>
        <w:ind w:left="5812"/>
        <w:jc w:val="center"/>
        <w:outlineLvl w:val="0"/>
        <w:rPr>
          <w:rFonts w:ascii="Times New Roman" w:eastAsia="Times New Roman" w:hAnsi="Times New Roman" w:cs="Times New Roman"/>
          <w:color w:val="auto"/>
        </w:rPr>
      </w:pPr>
      <w:r w:rsidRPr="00311238">
        <w:rPr>
          <w:rFonts w:ascii="Times New Roman" w:hAnsi="Times New Roman"/>
          <w:color w:val="auto"/>
        </w:rPr>
        <w:lastRenderedPageBreak/>
        <w:t>Утверждено</w:t>
      </w:r>
    </w:p>
    <w:p w:rsidR="00775A41" w:rsidRPr="00311238" w:rsidRDefault="00775A41" w:rsidP="00775A41">
      <w:pPr>
        <w:pStyle w:val="ConsPlusNormal"/>
        <w:spacing w:after="0" w:line="240" w:lineRule="auto"/>
        <w:ind w:left="5812"/>
        <w:jc w:val="center"/>
        <w:rPr>
          <w:rFonts w:ascii="Times New Roman" w:eastAsia="Times New Roman" w:hAnsi="Times New Roman" w:cs="Times New Roman"/>
          <w:color w:val="auto"/>
        </w:rPr>
      </w:pPr>
      <w:r w:rsidRPr="00311238">
        <w:rPr>
          <w:rFonts w:ascii="Times New Roman" w:hAnsi="Times New Roman"/>
          <w:color w:val="auto"/>
        </w:rPr>
        <w:t>постановлением Правительства</w:t>
      </w:r>
    </w:p>
    <w:p w:rsidR="00775A41" w:rsidRPr="00311238" w:rsidRDefault="00775A41" w:rsidP="00775A41">
      <w:pPr>
        <w:pStyle w:val="ConsPlusNormal"/>
        <w:spacing w:after="0" w:line="240" w:lineRule="auto"/>
        <w:ind w:left="5812"/>
        <w:jc w:val="center"/>
        <w:rPr>
          <w:rFonts w:ascii="Times New Roman" w:eastAsia="Times New Roman" w:hAnsi="Times New Roman" w:cs="Times New Roman"/>
          <w:color w:val="auto"/>
        </w:rPr>
      </w:pPr>
      <w:r w:rsidRPr="00311238">
        <w:rPr>
          <w:rFonts w:ascii="Times New Roman" w:hAnsi="Times New Roman"/>
          <w:color w:val="auto"/>
        </w:rPr>
        <w:t>Российской Федерации</w:t>
      </w:r>
    </w:p>
    <w:p w:rsidR="00775A41" w:rsidRPr="00311238" w:rsidRDefault="00775A41" w:rsidP="00775A41">
      <w:pPr>
        <w:pStyle w:val="ConsPlusNormal"/>
        <w:spacing w:after="0" w:line="240" w:lineRule="auto"/>
        <w:ind w:left="5812"/>
        <w:jc w:val="center"/>
        <w:rPr>
          <w:rFonts w:ascii="Times New Roman" w:eastAsia="Times New Roman" w:hAnsi="Times New Roman" w:cs="Times New Roman"/>
          <w:color w:val="auto"/>
        </w:rPr>
      </w:pPr>
      <w:r w:rsidRPr="00311238">
        <w:rPr>
          <w:rFonts w:ascii="Times New Roman" w:hAnsi="Times New Roman"/>
          <w:color w:val="auto"/>
        </w:rPr>
        <w:t xml:space="preserve">от _____ </w:t>
      </w:r>
      <w:proofErr w:type="gramStart"/>
      <w:r w:rsidRPr="00311238">
        <w:rPr>
          <w:rFonts w:ascii="Times New Roman" w:hAnsi="Times New Roman"/>
          <w:color w:val="auto"/>
        </w:rPr>
        <w:t>г</w:t>
      </w:r>
      <w:proofErr w:type="gramEnd"/>
      <w:r w:rsidRPr="00311238">
        <w:rPr>
          <w:rFonts w:ascii="Times New Roman" w:hAnsi="Times New Roman"/>
          <w:color w:val="auto"/>
        </w:rPr>
        <w:t>. № _____________</w:t>
      </w:r>
    </w:p>
    <w:p w:rsidR="00775A41" w:rsidRPr="00311238" w:rsidRDefault="00775A41" w:rsidP="00775A41">
      <w:pPr>
        <w:spacing w:line="360" w:lineRule="auto"/>
        <w:ind w:left="5103"/>
        <w:rPr>
          <w:rFonts w:eastAsia="Calibri" w:cs="Calibri"/>
          <w:color w:val="auto"/>
          <w:sz w:val="22"/>
          <w:szCs w:val="22"/>
          <w:highlight w:val="yellow"/>
          <w:lang w:val="ru-RU"/>
        </w:rPr>
      </w:pPr>
    </w:p>
    <w:p w:rsidR="00775A41" w:rsidRPr="00311238" w:rsidRDefault="00775A41" w:rsidP="00B067F6">
      <w:pPr>
        <w:spacing w:line="360" w:lineRule="auto"/>
        <w:rPr>
          <w:rFonts w:eastAsia="Calibri" w:cs="Calibri"/>
          <w:color w:val="auto"/>
          <w:sz w:val="22"/>
          <w:szCs w:val="22"/>
          <w:highlight w:val="yellow"/>
          <w:lang w:val="ru-RU"/>
        </w:rPr>
      </w:pPr>
    </w:p>
    <w:p w:rsidR="00B067F6" w:rsidRPr="00311238" w:rsidRDefault="00775A41" w:rsidP="00775A41">
      <w:pPr>
        <w:jc w:val="center"/>
        <w:rPr>
          <w:rFonts w:eastAsia="Calibri" w:cs="Calibri"/>
          <w:b/>
          <w:color w:val="auto"/>
          <w:sz w:val="22"/>
          <w:szCs w:val="22"/>
          <w:lang w:val="ru-RU"/>
        </w:rPr>
      </w:pPr>
      <w:r w:rsidRPr="00311238">
        <w:rPr>
          <w:rFonts w:eastAsia="Calibri" w:cs="Calibri"/>
          <w:b/>
          <w:color w:val="auto"/>
          <w:sz w:val="22"/>
          <w:szCs w:val="22"/>
          <w:lang w:val="ru-RU"/>
        </w:rPr>
        <w:t>Положение</w:t>
      </w:r>
    </w:p>
    <w:p w:rsidR="00B067F6" w:rsidRPr="00311238" w:rsidRDefault="00775A41" w:rsidP="003979D3">
      <w:pPr>
        <w:jc w:val="center"/>
        <w:rPr>
          <w:rFonts w:eastAsia="Calibri" w:cs="Calibri"/>
          <w:b/>
          <w:color w:val="auto"/>
          <w:sz w:val="22"/>
          <w:szCs w:val="22"/>
          <w:lang w:val="ru-RU"/>
        </w:rPr>
      </w:pPr>
      <w:r w:rsidRPr="00311238">
        <w:rPr>
          <w:rFonts w:eastAsia="Calibri" w:cs="Calibri"/>
          <w:b/>
          <w:color w:val="auto"/>
          <w:sz w:val="22"/>
          <w:szCs w:val="22"/>
          <w:lang w:val="ru-RU"/>
        </w:rPr>
        <w:t xml:space="preserve">о </w:t>
      </w:r>
      <w:r w:rsidR="003979D3" w:rsidRPr="00311238">
        <w:rPr>
          <w:rFonts w:eastAsia="Calibri" w:cs="Calibri"/>
          <w:b/>
          <w:color w:val="auto"/>
          <w:sz w:val="22"/>
          <w:szCs w:val="22"/>
          <w:lang w:val="ru-RU"/>
        </w:rPr>
        <w:t>Межведомственной комиссии по вопросам поддержки российских организаций, реализующих корпоративные программы международной конкурентоспособности</w:t>
      </w:r>
    </w:p>
    <w:p w:rsidR="00B067F6" w:rsidRPr="00311238" w:rsidRDefault="00B067F6" w:rsidP="00B067F6">
      <w:pPr>
        <w:spacing w:line="360" w:lineRule="auto"/>
        <w:rPr>
          <w:rFonts w:eastAsia="Calibri" w:cs="Calibri"/>
          <w:color w:val="auto"/>
          <w:sz w:val="22"/>
          <w:szCs w:val="22"/>
          <w:lang w:val="ru-RU"/>
        </w:rPr>
      </w:pPr>
    </w:p>
    <w:p w:rsidR="00B067F6" w:rsidRPr="00311238" w:rsidRDefault="00B067F6" w:rsidP="003979D3">
      <w:pPr>
        <w:pStyle w:val="a7"/>
        <w:numPr>
          <w:ilvl w:val="0"/>
          <w:numId w:val="6"/>
        </w:numPr>
        <w:tabs>
          <w:tab w:val="left" w:pos="993"/>
        </w:tabs>
        <w:spacing w:line="360" w:lineRule="auto"/>
        <w:ind w:left="0" w:firstLine="709"/>
        <w:jc w:val="both"/>
        <w:rPr>
          <w:rFonts w:ascii="Times New Roman" w:eastAsia="Calibri" w:hAnsi="Times New Roman" w:cs="Times New Roman"/>
        </w:rPr>
      </w:pPr>
      <w:r w:rsidRPr="00311238">
        <w:rPr>
          <w:rFonts w:ascii="Times New Roman" w:eastAsia="Calibri" w:hAnsi="Times New Roman" w:cs="Times New Roman"/>
        </w:rPr>
        <w:t xml:space="preserve">Настоящее Положение определяет порядок формирования и деятельности межведомственной комиссии </w:t>
      </w:r>
      <w:r w:rsidR="003979D3" w:rsidRPr="00311238">
        <w:rPr>
          <w:rFonts w:ascii="Times New Roman" w:eastAsia="Calibri" w:hAnsi="Times New Roman" w:cs="Times New Roman"/>
        </w:rPr>
        <w:t xml:space="preserve">по вопросам поддержки российских организаций, реализующих корпоративные программы международной конкурентоспособности (далее </w:t>
      </w:r>
      <w:proofErr w:type="gramStart"/>
      <w:r w:rsidR="003979D3" w:rsidRPr="00311238">
        <w:rPr>
          <w:rFonts w:ascii="Times New Roman" w:eastAsia="Calibri" w:hAnsi="Times New Roman" w:cs="Times New Roman"/>
        </w:rPr>
        <w:t>–</w:t>
      </w:r>
      <w:r w:rsidRPr="00311238">
        <w:rPr>
          <w:rFonts w:ascii="Times New Roman" w:eastAsia="Calibri" w:hAnsi="Times New Roman" w:cs="Times New Roman"/>
        </w:rPr>
        <w:t>к</w:t>
      </w:r>
      <w:proofErr w:type="gramEnd"/>
      <w:r w:rsidRPr="00311238">
        <w:rPr>
          <w:rFonts w:ascii="Times New Roman" w:eastAsia="Calibri" w:hAnsi="Times New Roman" w:cs="Times New Roman"/>
        </w:rPr>
        <w:t>омиссия).</w:t>
      </w:r>
    </w:p>
    <w:p w:rsidR="003979D3" w:rsidRPr="00311238" w:rsidRDefault="003979D3" w:rsidP="00253A1B">
      <w:pPr>
        <w:pStyle w:val="a7"/>
        <w:numPr>
          <w:ilvl w:val="0"/>
          <w:numId w:val="6"/>
        </w:numPr>
        <w:tabs>
          <w:tab w:val="left" w:pos="993"/>
        </w:tabs>
        <w:spacing w:line="360" w:lineRule="auto"/>
        <w:ind w:left="0" w:firstLine="709"/>
        <w:jc w:val="both"/>
        <w:rPr>
          <w:rFonts w:ascii="Times New Roman" w:eastAsia="Calibri" w:hAnsi="Times New Roman" w:cs="Times New Roman"/>
        </w:rPr>
      </w:pPr>
      <w:r w:rsidRPr="00311238">
        <w:rPr>
          <w:rFonts w:ascii="Times New Roman" w:eastAsia="Calibri" w:hAnsi="Times New Roman" w:cs="Times New Roman"/>
        </w:rPr>
        <w:t xml:space="preserve"> Межведомственная 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постановлением Правительства Российской Федерации </w:t>
      </w:r>
      <w:proofErr w:type="gramStart"/>
      <w:r w:rsidRPr="00311238">
        <w:rPr>
          <w:rFonts w:ascii="Times New Roman" w:eastAsia="Calibri" w:hAnsi="Times New Roman" w:cs="Times New Roman"/>
        </w:rPr>
        <w:t>от</w:t>
      </w:r>
      <w:proofErr w:type="gramEnd"/>
      <w:r w:rsidRPr="00311238">
        <w:rPr>
          <w:rFonts w:ascii="Times New Roman" w:eastAsia="Calibri" w:hAnsi="Times New Roman" w:cs="Times New Roman"/>
        </w:rPr>
        <w:t xml:space="preserve"> №</w:t>
      </w:r>
      <w:r w:rsidR="00646F97" w:rsidRPr="00311238">
        <w:rPr>
          <w:rFonts w:ascii="Times New Roman" w:eastAsia="Calibri" w:hAnsi="Times New Roman" w:cs="Times New Roman"/>
        </w:rPr>
        <w:t xml:space="preserve"> «</w:t>
      </w:r>
      <w:proofErr w:type="gramStart"/>
      <w:r w:rsidR="00646F97" w:rsidRPr="00311238">
        <w:rPr>
          <w:rFonts w:ascii="Times New Roman" w:hAnsi="Times New Roman" w:cs="Times New Roman"/>
          <w:bCs/>
        </w:rPr>
        <w:t>О</w:t>
      </w:r>
      <w:proofErr w:type="gramEnd"/>
      <w:r w:rsidR="00646F97" w:rsidRPr="00311238">
        <w:rPr>
          <w:rFonts w:ascii="Times New Roman" w:hAnsi="Times New Roman" w:cs="Times New Roman"/>
          <w:bCs/>
        </w:rPr>
        <w:t xml:space="preserve"> государственной поддержке российских организаций в </w:t>
      </w:r>
      <w:r w:rsidR="00646F97" w:rsidRPr="00311238">
        <w:rPr>
          <w:rFonts w:ascii="Times New Roman" w:eastAsia="Calibri" w:hAnsi="Times New Roman" w:cs="Times New Roman"/>
          <w:bCs/>
        </w:rPr>
        <w:t xml:space="preserve">целях реализации корпоративных программ международной конкурентоспособности» </w:t>
      </w:r>
      <w:r w:rsidRPr="00311238">
        <w:rPr>
          <w:rFonts w:ascii="Times New Roman" w:eastAsia="Calibri" w:hAnsi="Times New Roman" w:cs="Times New Roman"/>
        </w:rPr>
        <w:t>и иными нормативными правовыми актами и настоящим Положением.</w:t>
      </w:r>
    </w:p>
    <w:p w:rsidR="003979D3" w:rsidRPr="00311238" w:rsidRDefault="003979D3" w:rsidP="003979D3">
      <w:pPr>
        <w:pStyle w:val="a7"/>
        <w:numPr>
          <w:ilvl w:val="0"/>
          <w:numId w:val="6"/>
        </w:numPr>
        <w:tabs>
          <w:tab w:val="left" w:pos="993"/>
        </w:tabs>
        <w:spacing w:line="360" w:lineRule="auto"/>
        <w:ind w:left="0" w:firstLine="709"/>
        <w:jc w:val="both"/>
        <w:rPr>
          <w:rFonts w:ascii="Times New Roman" w:eastAsia="Calibri" w:hAnsi="Times New Roman" w:cs="Times New Roman"/>
        </w:rPr>
      </w:pPr>
      <w:r w:rsidRPr="00311238">
        <w:rPr>
          <w:rFonts w:ascii="Times New Roman" w:eastAsia="Calibri" w:hAnsi="Times New Roman" w:cs="Times New Roman"/>
        </w:rPr>
        <w:t>Основными задачи комиссии являются:</w:t>
      </w:r>
    </w:p>
    <w:p w:rsidR="003979D3" w:rsidRPr="00311238" w:rsidRDefault="004E4F5B" w:rsidP="00713B73">
      <w:pPr>
        <w:pStyle w:val="a7"/>
        <w:tabs>
          <w:tab w:val="left" w:pos="993"/>
        </w:tabs>
        <w:spacing w:line="360" w:lineRule="auto"/>
        <w:ind w:left="0" w:firstLine="709"/>
        <w:jc w:val="both"/>
        <w:rPr>
          <w:rFonts w:ascii="Times New Roman" w:eastAsia="Calibri" w:hAnsi="Times New Roman" w:cs="Times New Roman"/>
        </w:rPr>
      </w:pPr>
      <w:proofErr w:type="gramStart"/>
      <w:r w:rsidRPr="00311238">
        <w:rPr>
          <w:rFonts w:ascii="Times New Roman" w:eastAsia="Calibri" w:hAnsi="Times New Roman" w:cs="Times New Roman"/>
        </w:rPr>
        <w:t xml:space="preserve">а) </w:t>
      </w:r>
      <w:r w:rsidR="00713B73" w:rsidRPr="00311238">
        <w:rPr>
          <w:rFonts w:ascii="Times New Roman" w:eastAsia="Calibri" w:hAnsi="Times New Roman" w:cs="Times New Roman"/>
        </w:rPr>
        <w:t>формирование и утверждение Единого перечня российских организаций, реализующих корпоративные программы международной конкурентоспособности (далее – Единый перечень), в соответствии с Правилами формирования Единого перечня российских организаций, реализующих корпоративные программы международной конкурентоспособности</w:t>
      </w:r>
      <w:r w:rsidR="0066556F" w:rsidRPr="00311238">
        <w:rPr>
          <w:rFonts w:ascii="Times New Roman" w:eastAsia="Calibri" w:hAnsi="Times New Roman" w:cs="Times New Roman"/>
        </w:rPr>
        <w:t>, утверждёнными постановлением Правительства Российской Федерации от   №</w:t>
      </w:r>
      <w:r w:rsidR="00653763" w:rsidRPr="00311238">
        <w:rPr>
          <w:rFonts w:ascii="Times New Roman" w:eastAsia="Calibri" w:hAnsi="Times New Roman" w:cs="Times New Roman"/>
        </w:rPr>
        <w:t xml:space="preserve"> (далее – Правила формирования Единого реестра)</w:t>
      </w:r>
      <w:r w:rsidR="00713B73" w:rsidRPr="00311238">
        <w:rPr>
          <w:rFonts w:ascii="Times New Roman" w:eastAsia="Calibri" w:hAnsi="Times New Roman" w:cs="Times New Roman"/>
        </w:rPr>
        <w:t>, Правил</w:t>
      </w:r>
      <w:r w:rsidR="00AE4505" w:rsidRPr="00311238">
        <w:rPr>
          <w:rFonts w:ascii="Times New Roman" w:eastAsia="Calibri" w:hAnsi="Times New Roman" w:cs="Times New Roman"/>
        </w:rPr>
        <w:t>ами</w:t>
      </w:r>
      <w:r w:rsidR="00713B73" w:rsidRPr="00311238">
        <w:rPr>
          <w:rFonts w:ascii="Times New Roman" w:eastAsia="Calibri" w:hAnsi="Times New Roman" w:cs="Times New Roman"/>
        </w:rPr>
        <w:t xml:space="preserve"> предоставления субсидий из федерального бюджета российским организациям федерального значения на финансовое обеспечение части затрат связанных с реализацией корпоративных</w:t>
      </w:r>
      <w:proofErr w:type="gramEnd"/>
      <w:r w:rsidR="00713B73" w:rsidRPr="00311238">
        <w:rPr>
          <w:rFonts w:ascii="Times New Roman" w:eastAsia="Calibri" w:hAnsi="Times New Roman" w:cs="Times New Roman"/>
        </w:rPr>
        <w:t xml:space="preserve"> </w:t>
      </w:r>
      <w:proofErr w:type="gramStart"/>
      <w:r w:rsidR="00713B73" w:rsidRPr="00311238">
        <w:rPr>
          <w:rFonts w:ascii="Times New Roman" w:eastAsia="Calibri" w:hAnsi="Times New Roman" w:cs="Times New Roman"/>
        </w:rPr>
        <w:t>программ международной конкурентоспособности, утверждённы</w:t>
      </w:r>
      <w:r w:rsidR="0066556F" w:rsidRPr="00311238">
        <w:rPr>
          <w:rFonts w:ascii="Times New Roman" w:eastAsia="Calibri" w:hAnsi="Times New Roman" w:cs="Times New Roman"/>
        </w:rPr>
        <w:t>ми</w:t>
      </w:r>
      <w:r w:rsidR="00713B73" w:rsidRPr="00311238">
        <w:rPr>
          <w:rFonts w:ascii="Times New Roman" w:eastAsia="Calibri" w:hAnsi="Times New Roman" w:cs="Times New Roman"/>
        </w:rPr>
        <w:t xml:space="preserve"> постановлением Правительства Российской Федерации от   №</w:t>
      </w:r>
      <w:r w:rsidR="00680CB3" w:rsidRPr="00311238">
        <w:rPr>
          <w:rFonts w:ascii="Times New Roman" w:eastAsia="Calibri" w:hAnsi="Times New Roman" w:cs="Times New Roman"/>
        </w:rPr>
        <w:t xml:space="preserve"> (далее – Правила предоставления субсидий из федерального бюджета российским организациям федерального значения)</w:t>
      </w:r>
      <w:r w:rsidR="00713B73" w:rsidRPr="00311238">
        <w:rPr>
          <w:rFonts w:ascii="Times New Roman" w:eastAsia="Calibri" w:hAnsi="Times New Roman" w:cs="Times New Roman"/>
        </w:rPr>
        <w:t>, а также Правил</w:t>
      </w:r>
      <w:r w:rsidR="00680CB3" w:rsidRPr="00311238">
        <w:rPr>
          <w:rFonts w:ascii="Times New Roman" w:eastAsia="Calibri" w:hAnsi="Times New Roman" w:cs="Times New Roman"/>
        </w:rPr>
        <w:t>ами</w:t>
      </w:r>
      <w:r w:rsidR="00713B73" w:rsidRPr="00311238">
        <w:rPr>
          <w:rFonts w:ascii="Times New Roman" w:eastAsia="Calibri" w:hAnsi="Times New Roman" w:cs="Times New Roman"/>
        </w:rPr>
        <w:t xml:space="preserve"> предоставления иных межбюджетных трансфертов из федерального бюджета бюджетам субъектов Российской Федерации на софинансирование затрат по предоставлению субсидий из бюджета субъекта Российской Федерации российским организациям, производителям российской промышленной продукции, реализующим корпоративные программы международной конкурентоспособности, утвержденны</w:t>
      </w:r>
      <w:r w:rsidR="0066556F" w:rsidRPr="00311238">
        <w:rPr>
          <w:rFonts w:ascii="Times New Roman" w:eastAsia="Calibri" w:hAnsi="Times New Roman" w:cs="Times New Roman"/>
        </w:rPr>
        <w:t>ми</w:t>
      </w:r>
      <w:r w:rsidR="00713B73" w:rsidRPr="00311238">
        <w:rPr>
          <w:rFonts w:ascii="Times New Roman" w:eastAsia="Calibri" w:hAnsi="Times New Roman" w:cs="Times New Roman"/>
        </w:rPr>
        <w:t xml:space="preserve"> постановлением Правительства Российской</w:t>
      </w:r>
      <w:proofErr w:type="gramEnd"/>
      <w:r w:rsidR="00713B73" w:rsidRPr="00311238">
        <w:rPr>
          <w:rFonts w:ascii="Times New Roman" w:eastAsia="Calibri" w:hAnsi="Times New Roman" w:cs="Times New Roman"/>
        </w:rPr>
        <w:t xml:space="preserve"> Федерации от  №</w:t>
      </w:r>
      <w:r w:rsidR="00653763" w:rsidRPr="00311238">
        <w:rPr>
          <w:rFonts w:ascii="Times New Roman" w:eastAsia="Calibri" w:hAnsi="Times New Roman" w:cs="Times New Roman"/>
        </w:rPr>
        <w:t xml:space="preserve"> (далее – </w:t>
      </w:r>
      <w:r w:rsidR="00653763" w:rsidRPr="00311238">
        <w:rPr>
          <w:rFonts w:ascii="Times New Roman" w:hAnsi="Times New Roman" w:cs="Times New Roman"/>
        </w:rPr>
        <w:t>Правила предоставления иных межбюджетных трансфертов)</w:t>
      </w:r>
      <w:r w:rsidR="00AE4505" w:rsidRPr="00311238">
        <w:rPr>
          <w:rFonts w:ascii="Times New Roman" w:eastAsia="Calibri" w:hAnsi="Times New Roman" w:cs="Times New Roman"/>
        </w:rPr>
        <w:t>;</w:t>
      </w:r>
    </w:p>
    <w:p w:rsidR="0024601D" w:rsidRPr="00311238" w:rsidRDefault="003354A2" w:rsidP="00ED7732">
      <w:pPr>
        <w:pStyle w:val="a7"/>
        <w:tabs>
          <w:tab w:val="left" w:pos="993"/>
        </w:tabs>
        <w:spacing w:after="0" w:line="360" w:lineRule="auto"/>
        <w:ind w:left="0" w:firstLine="709"/>
        <w:jc w:val="both"/>
        <w:rPr>
          <w:rFonts w:ascii="Times New Roman" w:hAnsi="Times New Roman" w:cs="Times New Roman"/>
        </w:rPr>
      </w:pPr>
      <w:r w:rsidRPr="00311238">
        <w:rPr>
          <w:rFonts w:ascii="Times New Roman" w:eastAsia="Calibri" w:hAnsi="Times New Roman" w:cs="Times New Roman"/>
        </w:rPr>
        <w:t xml:space="preserve">б) </w:t>
      </w:r>
      <w:r w:rsidR="00405EA9" w:rsidRPr="00311238">
        <w:rPr>
          <w:rFonts w:ascii="Times New Roman" w:eastAsia="Calibri" w:hAnsi="Times New Roman" w:cs="Times New Roman"/>
        </w:rPr>
        <w:t xml:space="preserve">принятие решения о возможности (отсутствия возможности) </w:t>
      </w:r>
      <w:r w:rsidR="0066556F" w:rsidRPr="00311238">
        <w:rPr>
          <w:rFonts w:ascii="Times New Roman" w:eastAsia="Calibri" w:hAnsi="Times New Roman" w:cs="Times New Roman"/>
        </w:rPr>
        <w:t>внесения изменений в соглашения о предоставлении субсидий</w:t>
      </w:r>
      <w:r w:rsidR="00405EA9" w:rsidRPr="00311238">
        <w:rPr>
          <w:rFonts w:ascii="Times New Roman" w:hAnsi="Times New Roman" w:cs="Times New Roman"/>
        </w:rPr>
        <w:t xml:space="preserve">, в </w:t>
      </w:r>
      <w:r w:rsidR="0066556F" w:rsidRPr="00311238">
        <w:rPr>
          <w:rFonts w:ascii="Times New Roman" w:hAnsi="Times New Roman" w:cs="Times New Roman"/>
        </w:rPr>
        <w:t>соответствии</w:t>
      </w:r>
      <w:r w:rsidR="00405EA9" w:rsidRPr="00311238">
        <w:rPr>
          <w:rFonts w:ascii="Times New Roman" w:hAnsi="Times New Roman" w:cs="Times New Roman"/>
        </w:rPr>
        <w:t xml:space="preserve"> с Правилами предоставления субсидий из федерального бюджета российским организациям федерального значения</w:t>
      </w:r>
    </w:p>
    <w:p w:rsidR="0024601D" w:rsidRPr="00311238" w:rsidRDefault="0024601D" w:rsidP="00ED7732">
      <w:pPr>
        <w:pStyle w:val="a7"/>
        <w:tabs>
          <w:tab w:val="left" w:pos="993"/>
        </w:tabs>
        <w:spacing w:after="0" w:line="360" w:lineRule="auto"/>
        <w:ind w:left="0" w:firstLine="709"/>
        <w:jc w:val="both"/>
        <w:rPr>
          <w:rFonts w:ascii="Times New Roman" w:hAnsi="Times New Roman" w:cs="Times New Roman"/>
        </w:rPr>
      </w:pPr>
      <w:proofErr w:type="gramStart"/>
      <w:r w:rsidRPr="00311238">
        <w:rPr>
          <w:rFonts w:ascii="Times New Roman" w:hAnsi="Times New Roman" w:cs="Times New Roman"/>
        </w:rPr>
        <w:t xml:space="preserve">в) </w:t>
      </w:r>
      <w:r w:rsidR="00653763" w:rsidRPr="00311238">
        <w:rPr>
          <w:rFonts w:ascii="Times New Roman" w:hAnsi="Times New Roman" w:cs="Times New Roman"/>
        </w:rPr>
        <w:t xml:space="preserve">право </w:t>
      </w:r>
      <w:r w:rsidRPr="00311238">
        <w:rPr>
          <w:rFonts w:ascii="Times New Roman" w:hAnsi="Times New Roman" w:cs="Times New Roman"/>
        </w:rPr>
        <w:t>перераспределить предварительные отраслевые лимиты по результатам рассмотрения</w:t>
      </w:r>
      <w:r w:rsidR="00807A4E" w:rsidRPr="00311238">
        <w:rPr>
          <w:rFonts w:ascii="Times New Roman" w:hAnsi="Times New Roman" w:cs="Times New Roman"/>
        </w:rPr>
        <w:t xml:space="preserve">, в соответствии с Правилами формирования Единого реестра </w:t>
      </w:r>
      <w:r w:rsidRPr="00311238">
        <w:rPr>
          <w:rFonts w:ascii="Times New Roman" w:hAnsi="Times New Roman" w:cs="Times New Roman"/>
        </w:rPr>
        <w:t xml:space="preserve">общих объемов субсидии, испрашиваемых российскими организациями, реализующими корпоративные программы международной конкурентоспособности из средств бюджетов бюджетной системы Российской Федерации на реализацию </w:t>
      </w:r>
      <w:r w:rsidRPr="00311238">
        <w:rPr>
          <w:rFonts w:ascii="Times New Roman" w:hAnsi="Times New Roman" w:cs="Times New Roman"/>
        </w:rPr>
        <w:lastRenderedPageBreak/>
        <w:t>корпоративных программы международной конкурентоспособности, в пределах лимитов бюджетных обязательств, предусмотренных</w:t>
      </w:r>
      <w:r w:rsidR="00807A4E" w:rsidRPr="00311238">
        <w:rPr>
          <w:rFonts w:ascii="Times New Roman" w:hAnsi="Times New Roman" w:cs="Times New Roman"/>
        </w:rPr>
        <w:t xml:space="preserve"> в</w:t>
      </w:r>
      <w:r w:rsidRPr="00311238">
        <w:rPr>
          <w:rFonts w:ascii="Times New Roman" w:hAnsi="Times New Roman" w:cs="Times New Roman"/>
        </w:rPr>
        <w:t xml:space="preserve"> федеральном бюджете, и бюджете субъектов Российской Федерации на цели, предусмотренные пунктом 2 Правил</w:t>
      </w:r>
      <w:proofErr w:type="gramEnd"/>
      <w:r w:rsidRPr="00311238">
        <w:rPr>
          <w:rFonts w:ascii="Times New Roman" w:hAnsi="Times New Roman" w:cs="Times New Roman"/>
        </w:rPr>
        <w:t xml:space="preserve"> предоставления субсидий из федерального бюджета российским организациям федерального значения и пунктом 2 Правил предоставления иных межбюджетных трансфертов.</w:t>
      </w:r>
    </w:p>
    <w:p w:rsidR="00ED7732" w:rsidRPr="00311238" w:rsidRDefault="00ED7732" w:rsidP="00ED77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09"/>
        <w:jc w:val="both"/>
        <w:rPr>
          <w:color w:val="auto"/>
          <w:sz w:val="22"/>
          <w:szCs w:val="22"/>
          <w:bdr w:val="none" w:sz="0" w:space="0" w:color="auto"/>
          <w:lang w:val="ru-RU"/>
        </w:rPr>
      </w:pPr>
      <w:r w:rsidRPr="00311238">
        <w:rPr>
          <w:color w:val="auto"/>
          <w:sz w:val="22"/>
          <w:szCs w:val="22"/>
          <w:bdr w:val="none" w:sz="0" w:space="0" w:color="auto"/>
          <w:lang w:val="ru-RU"/>
        </w:rPr>
        <w:t>4. Комиссия образуется в составе председателя комиссии, его заместителя и членов комиссии.</w:t>
      </w:r>
    </w:p>
    <w:p w:rsidR="00ED7732" w:rsidRPr="00311238" w:rsidRDefault="00ED7732" w:rsidP="00ED77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09"/>
        <w:jc w:val="both"/>
        <w:rPr>
          <w:color w:val="auto"/>
          <w:sz w:val="22"/>
          <w:szCs w:val="22"/>
          <w:bdr w:val="none" w:sz="0" w:space="0" w:color="auto"/>
          <w:lang w:val="ru-RU"/>
        </w:rPr>
      </w:pPr>
      <w:r w:rsidRPr="00311238">
        <w:rPr>
          <w:color w:val="auto"/>
          <w:sz w:val="22"/>
          <w:szCs w:val="22"/>
          <w:bdr w:val="none" w:sz="0" w:space="0" w:color="auto"/>
          <w:lang w:val="ru-RU"/>
        </w:rPr>
        <w:t xml:space="preserve">5. </w:t>
      </w:r>
      <w:proofErr w:type="gramStart"/>
      <w:r w:rsidRPr="00311238">
        <w:rPr>
          <w:color w:val="auto"/>
          <w:sz w:val="22"/>
          <w:szCs w:val="22"/>
          <w:bdr w:val="none" w:sz="0" w:space="0" w:color="auto"/>
          <w:lang w:val="ru-RU"/>
        </w:rPr>
        <w:t xml:space="preserve">В состав комиссии входят Министр промышленности и торговли Российской Федерации (председатель межведомственной комиссии), представители Министерства промышленности и торговли Российской Федерации (далее – уполномоченный орган), заместители руководителей Министерства экономического развития Российской Федерации, Министерства финансов Российской Федерации, Федеральной антимонопольной службы, акционерного общества «Российский экспортный центр», </w:t>
      </w:r>
      <w:r w:rsidR="00680CB3" w:rsidRPr="00311238">
        <w:rPr>
          <w:color w:val="auto"/>
          <w:sz w:val="22"/>
          <w:szCs w:val="22"/>
          <w:bdr w:val="none" w:sz="0" w:space="0" w:color="auto"/>
          <w:lang w:val="ru-RU"/>
        </w:rPr>
        <w:t xml:space="preserve">Федерального государственного автономного учреждения «Российский фонд технологического развития» </w:t>
      </w:r>
      <w:r w:rsidRPr="00311238">
        <w:rPr>
          <w:color w:val="auto"/>
          <w:sz w:val="22"/>
          <w:szCs w:val="22"/>
          <w:bdr w:val="none" w:sz="0" w:space="0" w:color="auto"/>
          <w:lang w:val="ru-RU"/>
        </w:rPr>
        <w:t>Фонда развития промышленности.</w:t>
      </w:r>
      <w:proofErr w:type="gramEnd"/>
    </w:p>
    <w:p w:rsidR="00ED7732" w:rsidRPr="00311238" w:rsidRDefault="00ED7732" w:rsidP="00ED77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09"/>
        <w:jc w:val="both"/>
        <w:rPr>
          <w:color w:val="auto"/>
          <w:sz w:val="22"/>
          <w:szCs w:val="22"/>
          <w:bdr w:val="none" w:sz="0" w:space="0" w:color="auto"/>
          <w:lang w:val="ru-RU"/>
        </w:rPr>
      </w:pPr>
      <w:r w:rsidRPr="00311238">
        <w:rPr>
          <w:color w:val="auto"/>
          <w:sz w:val="22"/>
          <w:szCs w:val="22"/>
          <w:bdr w:val="none" w:sz="0" w:space="0" w:color="auto"/>
          <w:lang w:val="ru-RU"/>
        </w:rPr>
        <w:t>6. Представители федеральных органов исполнительной власти включаются в состав комиссии по представлению соответствующего федерального органа исполнительной власти.</w:t>
      </w:r>
    </w:p>
    <w:p w:rsidR="00ED7732" w:rsidRPr="00311238" w:rsidRDefault="00ED7732" w:rsidP="00ED77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09"/>
        <w:jc w:val="both"/>
        <w:rPr>
          <w:color w:val="auto"/>
          <w:sz w:val="22"/>
          <w:szCs w:val="22"/>
          <w:bdr w:val="none" w:sz="0" w:space="0" w:color="auto"/>
          <w:lang w:val="ru-RU"/>
        </w:rPr>
      </w:pPr>
      <w:r w:rsidRPr="00311238">
        <w:rPr>
          <w:color w:val="auto"/>
          <w:sz w:val="22"/>
          <w:szCs w:val="22"/>
          <w:bdr w:val="none" w:sz="0" w:space="0" w:color="auto"/>
          <w:lang w:val="ru-RU"/>
        </w:rPr>
        <w:t xml:space="preserve">7. Состав комиссии утверждается </w:t>
      </w:r>
      <w:r w:rsidR="00602D1A" w:rsidRPr="00311238">
        <w:rPr>
          <w:color w:val="auto"/>
          <w:sz w:val="22"/>
          <w:szCs w:val="22"/>
          <w:bdr w:val="none" w:sz="0" w:space="0" w:color="auto"/>
          <w:lang w:val="ru-RU"/>
        </w:rPr>
        <w:t>Министерством промышленности и торговли Российской Федерации</w:t>
      </w:r>
      <w:r w:rsidRPr="00311238">
        <w:rPr>
          <w:color w:val="auto"/>
          <w:sz w:val="22"/>
          <w:szCs w:val="22"/>
          <w:bdr w:val="none" w:sz="0" w:space="0" w:color="auto"/>
          <w:lang w:val="ru-RU"/>
        </w:rPr>
        <w:t>.</w:t>
      </w:r>
    </w:p>
    <w:p w:rsidR="00ED7732" w:rsidRPr="00311238" w:rsidRDefault="00ED7732" w:rsidP="00646F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09"/>
        <w:jc w:val="both"/>
        <w:rPr>
          <w:color w:val="auto"/>
          <w:sz w:val="22"/>
          <w:szCs w:val="22"/>
          <w:bdr w:val="none" w:sz="0" w:space="0" w:color="auto"/>
          <w:lang w:val="ru-RU"/>
        </w:rPr>
      </w:pPr>
      <w:r w:rsidRPr="00311238">
        <w:rPr>
          <w:color w:val="auto"/>
          <w:sz w:val="22"/>
          <w:szCs w:val="22"/>
          <w:bdr w:val="none" w:sz="0" w:space="0" w:color="auto"/>
          <w:lang w:val="ru-RU"/>
        </w:rPr>
        <w:t>8. Председатель комиссии:</w:t>
      </w:r>
    </w:p>
    <w:p w:rsidR="00646F97" w:rsidRPr="00311238" w:rsidRDefault="00646F97" w:rsidP="00646F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09"/>
        <w:jc w:val="both"/>
        <w:rPr>
          <w:rFonts w:eastAsiaTheme="minorHAnsi"/>
          <w:color w:val="auto"/>
          <w:sz w:val="22"/>
          <w:szCs w:val="22"/>
          <w:bdr w:val="none" w:sz="0" w:space="0" w:color="auto"/>
          <w:lang w:val="ru-RU" w:eastAsia="en-US"/>
        </w:rPr>
      </w:pPr>
      <w:r w:rsidRPr="00311238">
        <w:rPr>
          <w:rFonts w:eastAsiaTheme="minorHAnsi"/>
          <w:color w:val="auto"/>
          <w:sz w:val="22"/>
          <w:szCs w:val="22"/>
          <w:bdr w:val="none" w:sz="0" w:space="0" w:color="auto"/>
          <w:lang w:val="ru-RU" w:eastAsia="en-US"/>
        </w:rPr>
        <w:t>а) организует работу комиссии;</w:t>
      </w:r>
    </w:p>
    <w:p w:rsidR="00646F97" w:rsidRPr="00311238" w:rsidRDefault="00646F97" w:rsidP="00646F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09"/>
        <w:jc w:val="both"/>
        <w:rPr>
          <w:rFonts w:eastAsiaTheme="minorHAnsi"/>
          <w:color w:val="auto"/>
          <w:sz w:val="22"/>
          <w:szCs w:val="22"/>
          <w:bdr w:val="none" w:sz="0" w:space="0" w:color="auto"/>
          <w:lang w:val="ru-RU" w:eastAsia="en-US"/>
        </w:rPr>
      </w:pPr>
      <w:r w:rsidRPr="00311238">
        <w:rPr>
          <w:rFonts w:eastAsiaTheme="minorHAnsi"/>
          <w:color w:val="auto"/>
          <w:sz w:val="22"/>
          <w:szCs w:val="22"/>
          <w:bdr w:val="none" w:sz="0" w:space="0" w:color="auto"/>
          <w:lang w:val="ru-RU" w:eastAsia="en-US"/>
        </w:rPr>
        <w:t>б) определяет перечень, сроки и порядок рассмотрения вопросов на заседаниях комиссии;</w:t>
      </w:r>
    </w:p>
    <w:p w:rsidR="00646F97" w:rsidRPr="00311238" w:rsidRDefault="00646F97" w:rsidP="00646F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09"/>
        <w:jc w:val="both"/>
        <w:rPr>
          <w:rFonts w:eastAsiaTheme="minorHAnsi"/>
          <w:color w:val="auto"/>
          <w:sz w:val="22"/>
          <w:szCs w:val="22"/>
          <w:bdr w:val="none" w:sz="0" w:space="0" w:color="auto"/>
          <w:lang w:val="ru-RU" w:eastAsia="en-US"/>
        </w:rPr>
      </w:pPr>
      <w:r w:rsidRPr="00311238">
        <w:rPr>
          <w:rFonts w:eastAsiaTheme="minorHAnsi"/>
          <w:color w:val="auto"/>
          <w:sz w:val="22"/>
          <w:szCs w:val="22"/>
          <w:bdr w:val="none" w:sz="0" w:space="0" w:color="auto"/>
          <w:lang w:val="ru-RU" w:eastAsia="en-US"/>
        </w:rPr>
        <w:t>в) организует планирование текущей работы комиссии и на перспективу.</w:t>
      </w:r>
    </w:p>
    <w:p w:rsidR="00ED7732" w:rsidRPr="00311238" w:rsidRDefault="00ED7732" w:rsidP="00646F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09"/>
        <w:jc w:val="both"/>
        <w:rPr>
          <w:color w:val="auto"/>
          <w:sz w:val="22"/>
          <w:szCs w:val="22"/>
          <w:bdr w:val="none" w:sz="0" w:space="0" w:color="auto"/>
          <w:lang w:val="ru-RU"/>
        </w:rPr>
      </w:pPr>
      <w:r w:rsidRPr="00311238">
        <w:rPr>
          <w:color w:val="auto"/>
          <w:sz w:val="22"/>
          <w:szCs w:val="22"/>
          <w:bdr w:val="none" w:sz="0" w:space="0" w:color="auto"/>
          <w:lang w:val="ru-RU"/>
        </w:rPr>
        <w:t>8. В отсутствие председателя комиссии его обязанности исполняет заместитель председателя комиссии.</w:t>
      </w:r>
    </w:p>
    <w:p w:rsidR="00ED7732" w:rsidRPr="00311238" w:rsidRDefault="00ED7732" w:rsidP="00ED77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09"/>
        <w:jc w:val="both"/>
        <w:rPr>
          <w:color w:val="auto"/>
          <w:sz w:val="22"/>
          <w:szCs w:val="22"/>
          <w:bdr w:val="none" w:sz="0" w:space="0" w:color="auto"/>
          <w:lang w:val="ru-RU"/>
        </w:rPr>
      </w:pPr>
      <w:r w:rsidRPr="00311238">
        <w:rPr>
          <w:color w:val="auto"/>
          <w:sz w:val="22"/>
          <w:szCs w:val="22"/>
          <w:bdr w:val="none" w:sz="0" w:space="0" w:color="auto"/>
          <w:lang w:val="ru-RU"/>
        </w:rPr>
        <w:t xml:space="preserve">9. Созыв и проведение заседаний комиссии обеспечивает </w:t>
      </w:r>
      <w:r w:rsidR="0066556F" w:rsidRPr="00311238">
        <w:rPr>
          <w:color w:val="auto"/>
          <w:sz w:val="22"/>
          <w:szCs w:val="22"/>
          <w:bdr w:val="none" w:sz="0" w:space="0" w:color="auto"/>
          <w:lang w:val="ru-RU"/>
        </w:rPr>
        <w:t>Министерство промышленности и торговли Российской Федерации.</w:t>
      </w:r>
    </w:p>
    <w:p w:rsidR="00ED7732" w:rsidRPr="00311238" w:rsidRDefault="00ED7732" w:rsidP="00ED77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09"/>
        <w:jc w:val="both"/>
        <w:rPr>
          <w:color w:val="auto"/>
          <w:sz w:val="22"/>
          <w:szCs w:val="22"/>
          <w:bdr w:val="none" w:sz="0" w:space="0" w:color="auto"/>
          <w:lang w:val="ru-RU"/>
        </w:rPr>
      </w:pPr>
      <w:r w:rsidRPr="00311238">
        <w:rPr>
          <w:color w:val="auto"/>
          <w:sz w:val="22"/>
          <w:szCs w:val="22"/>
          <w:bdr w:val="none" w:sz="0" w:space="0" w:color="auto"/>
          <w:lang w:val="ru-RU"/>
        </w:rPr>
        <w:t>1</w:t>
      </w:r>
      <w:r w:rsidR="00646F97" w:rsidRPr="00311238">
        <w:rPr>
          <w:color w:val="auto"/>
          <w:sz w:val="22"/>
          <w:szCs w:val="22"/>
          <w:bdr w:val="none" w:sz="0" w:space="0" w:color="auto"/>
          <w:lang w:val="ru-RU"/>
        </w:rPr>
        <w:t>0</w:t>
      </w:r>
      <w:r w:rsidRPr="00311238">
        <w:rPr>
          <w:color w:val="auto"/>
          <w:sz w:val="22"/>
          <w:szCs w:val="22"/>
          <w:bdr w:val="none" w:sz="0" w:space="0" w:color="auto"/>
          <w:lang w:val="ru-RU"/>
        </w:rPr>
        <w:t>. Заседание комиссии считается правомочным для принятия решений, если на нем присутствует не менее половины ее членов.</w:t>
      </w:r>
    </w:p>
    <w:p w:rsidR="00ED7732" w:rsidRPr="00311238" w:rsidRDefault="00ED7732" w:rsidP="00ED77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09"/>
        <w:jc w:val="both"/>
        <w:rPr>
          <w:color w:val="auto"/>
          <w:sz w:val="22"/>
          <w:szCs w:val="22"/>
          <w:bdr w:val="none" w:sz="0" w:space="0" w:color="auto"/>
          <w:lang w:val="ru-RU"/>
        </w:rPr>
      </w:pPr>
      <w:r w:rsidRPr="00311238">
        <w:rPr>
          <w:color w:val="auto"/>
          <w:sz w:val="22"/>
          <w:szCs w:val="22"/>
          <w:bdr w:val="none" w:sz="0" w:space="0" w:color="auto"/>
          <w:lang w:val="ru-RU"/>
        </w:rPr>
        <w:t>1</w:t>
      </w:r>
      <w:r w:rsidR="00646F97" w:rsidRPr="00311238">
        <w:rPr>
          <w:color w:val="auto"/>
          <w:sz w:val="22"/>
          <w:szCs w:val="22"/>
          <w:bdr w:val="none" w:sz="0" w:space="0" w:color="auto"/>
          <w:lang w:val="ru-RU"/>
        </w:rPr>
        <w:t>1</w:t>
      </w:r>
      <w:r w:rsidRPr="00311238">
        <w:rPr>
          <w:color w:val="auto"/>
          <w:sz w:val="22"/>
          <w:szCs w:val="22"/>
          <w:bdr w:val="none" w:sz="0" w:space="0" w:color="auto"/>
          <w:lang w:val="ru-RU"/>
        </w:rPr>
        <w:t xml:space="preserve">. Уведомление о предстоящем заседании комиссии и необходимые материалы рассылаются </w:t>
      </w:r>
      <w:r w:rsidR="0066556F" w:rsidRPr="00311238">
        <w:rPr>
          <w:color w:val="auto"/>
          <w:sz w:val="22"/>
          <w:szCs w:val="22"/>
          <w:bdr w:val="none" w:sz="0" w:space="0" w:color="auto"/>
          <w:lang w:val="ru-RU"/>
        </w:rPr>
        <w:t>Министерством промышленности и торговли Российской Федерации</w:t>
      </w:r>
      <w:proofErr w:type="gramStart"/>
      <w:r w:rsidR="0066556F" w:rsidRPr="00311238">
        <w:rPr>
          <w:color w:val="auto"/>
          <w:sz w:val="22"/>
          <w:szCs w:val="22"/>
          <w:bdr w:val="none" w:sz="0" w:space="0" w:color="auto"/>
          <w:lang w:val="ru-RU"/>
        </w:rPr>
        <w:t>.</w:t>
      </w:r>
      <w:proofErr w:type="gramEnd"/>
      <w:r w:rsidRPr="00311238">
        <w:rPr>
          <w:color w:val="auto"/>
          <w:sz w:val="22"/>
          <w:szCs w:val="22"/>
          <w:bdr w:val="none" w:sz="0" w:space="0" w:color="auto"/>
          <w:lang w:val="ru-RU"/>
        </w:rPr>
        <w:t xml:space="preserve"> </w:t>
      </w:r>
      <w:proofErr w:type="gramStart"/>
      <w:r w:rsidRPr="00311238">
        <w:rPr>
          <w:color w:val="auto"/>
          <w:sz w:val="22"/>
          <w:szCs w:val="22"/>
          <w:bdr w:val="none" w:sz="0" w:space="0" w:color="auto"/>
          <w:lang w:val="ru-RU"/>
        </w:rPr>
        <w:t>п</w:t>
      </w:r>
      <w:proofErr w:type="gramEnd"/>
      <w:r w:rsidRPr="00311238">
        <w:rPr>
          <w:color w:val="auto"/>
          <w:sz w:val="22"/>
          <w:szCs w:val="22"/>
          <w:bdr w:val="none" w:sz="0" w:space="0" w:color="auto"/>
          <w:lang w:val="ru-RU"/>
        </w:rPr>
        <w:t>о поручению председателя комиссии ее членам не позднее одного месяца до дня проведения заседания комиссии.</w:t>
      </w:r>
    </w:p>
    <w:p w:rsidR="00ED7732" w:rsidRPr="00311238" w:rsidRDefault="00ED7732" w:rsidP="00ED77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09"/>
        <w:jc w:val="both"/>
        <w:rPr>
          <w:color w:val="auto"/>
          <w:sz w:val="22"/>
          <w:szCs w:val="22"/>
          <w:bdr w:val="none" w:sz="0" w:space="0" w:color="auto"/>
          <w:lang w:val="ru-RU"/>
        </w:rPr>
      </w:pPr>
      <w:r w:rsidRPr="00311238">
        <w:rPr>
          <w:color w:val="auto"/>
          <w:sz w:val="22"/>
          <w:szCs w:val="22"/>
          <w:bdr w:val="none" w:sz="0" w:space="0" w:color="auto"/>
          <w:lang w:val="ru-RU"/>
        </w:rPr>
        <w:t>1</w:t>
      </w:r>
      <w:r w:rsidR="00646F97" w:rsidRPr="00311238">
        <w:rPr>
          <w:color w:val="auto"/>
          <w:sz w:val="22"/>
          <w:szCs w:val="22"/>
          <w:bdr w:val="none" w:sz="0" w:space="0" w:color="auto"/>
          <w:lang w:val="ru-RU"/>
        </w:rPr>
        <w:t>2</w:t>
      </w:r>
      <w:r w:rsidRPr="00311238">
        <w:rPr>
          <w:color w:val="auto"/>
          <w:sz w:val="22"/>
          <w:szCs w:val="22"/>
          <w:bdr w:val="none" w:sz="0" w:space="0" w:color="auto"/>
          <w:lang w:val="ru-RU"/>
        </w:rPr>
        <w:t>. Решение комиссии принимается простым большинством голосов присутствующих на заседании членов комиссии.</w:t>
      </w:r>
    </w:p>
    <w:p w:rsidR="00646F97" w:rsidRPr="00311238" w:rsidRDefault="00ED7732" w:rsidP="00ED77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09"/>
        <w:jc w:val="both"/>
        <w:rPr>
          <w:color w:val="auto"/>
          <w:sz w:val="22"/>
          <w:szCs w:val="22"/>
          <w:bdr w:val="none" w:sz="0" w:space="0" w:color="auto"/>
          <w:lang w:val="ru-RU"/>
        </w:rPr>
      </w:pPr>
      <w:r w:rsidRPr="00311238">
        <w:rPr>
          <w:color w:val="auto"/>
          <w:sz w:val="22"/>
          <w:szCs w:val="22"/>
          <w:bdr w:val="none" w:sz="0" w:space="0" w:color="auto"/>
          <w:lang w:val="ru-RU"/>
        </w:rPr>
        <w:t>1</w:t>
      </w:r>
      <w:r w:rsidR="00646F97" w:rsidRPr="00311238">
        <w:rPr>
          <w:color w:val="auto"/>
          <w:sz w:val="22"/>
          <w:szCs w:val="22"/>
          <w:bdr w:val="none" w:sz="0" w:space="0" w:color="auto"/>
          <w:lang w:val="ru-RU"/>
        </w:rPr>
        <w:t>3</w:t>
      </w:r>
      <w:r w:rsidRPr="00311238">
        <w:rPr>
          <w:color w:val="auto"/>
          <w:sz w:val="22"/>
          <w:szCs w:val="22"/>
          <w:bdr w:val="none" w:sz="0" w:space="0" w:color="auto"/>
          <w:lang w:val="ru-RU"/>
        </w:rPr>
        <w:t xml:space="preserve">. Решения комиссии в течение 10 рабочих дней </w:t>
      </w:r>
      <w:proofErr w:type="gramStart"/>
      <w:r w:rsidRPr="00311238">
        <w:rPr>
          <w:color w:val="auto"/>
          <w:sz w:val="22"/>
          <w:szCs w:val="22"/>
          <w:bdr w:val="none" w:sz="0" w:space="0" w:color="auto"/>
          <w:lang w:val="ru-RU"/>
        </w:rPr>
        <w:t>с даты проведения</w:t>
      </w:r>
      <w:proofErr w:type="gramEnd"/>
      <w:r w:rsidRPr="00311238">
        <w:rPr>
          <w:color w:val="auto"/>
          <w:sz w:val="22"/>
          <w:szCs w:val="22"/>
          <w:bdr w:val="none" w:sz="0" w:space="0" w:color="auto"/>
          <w:lang w:val="ru-RU"/>
        </w:rPr>
        <w:t xml:space="preserve"> заседания оформляются протоколом, который подписывается всеми присутствующими на заседании комиссии членами комиссии. </w:t>
      </w:r>
    </w:p>
    <w:p w:rsidR="00ED7732" w:rsidRPr="00311238" w:rsidRDefault="00ED7732" w:rsidP="00ED77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709"/>
        <w:jc w:val="both"/>
        <w:rPr>
          <w:color w:val="auto"/>
          <w:sz w:val="22"/>
          <w:szCs w:val="22"/>
          <w:bdr w:val="none" w:sz="0" w:space="0" w:color="auto"/>
          <w:lang w:val="ru-RU"/>
        </w:rPr>
      </w:pPr>
      <w:r w:rsidRPr="00311238">
        <w:rPr>
          <w:color w:val="auto"/>
          <w:sz w:val="22"/>
          <w:szCs w:val="22"/>
          <w:bdr w:val="none" w:sz="0" w:space="0" w:color="auto"/>
          <w:lang w:val="ru-RU"/>
        </w:rPr>
        <w:t>1</w:t>
      </w:r>
      <w:r w:rsidR="0066556F" w:rsidRPr="00311238">
        <w:rPr>
          <w:color w:val="auto"/>
          <w:sz w:val="22"/>
          <w:szCs w:val="22"/>
          <w:bdr w:val="none" w:sz="0" w:space="0" w:color="auto"/>
          <w:lang w:val="ru-RU"/>
        </w:rPr>
        <w:t>4</w:t>
      </w:r>
      <w:r w:rsidRPr="00311238">
        <w:rPr>
          <w:color w:val="auto"/>
          <w:sz w:val="22"/>
          <w:szCs w:val="22"/>
          <w:bdr w:val="none" w:sz="0" w:space="0" w:color="auto"/>
          <w:lang w:val="ru-RU"/>
        </w:rPr>
        <w:t xml:space="preserve">. Информационно-аналитическое и материально-техническое обеспечение деятельности комиссии осуществляется </w:t>
      </w:r>
      <w:r w:rsidR="00B32554" w:rsidRPr="00311238">
        <w:rPr>
          <w:color w:val="auto"/>
          <w:sz w:val="22"/>
          <w:szCs w:val="22"/>
          <w:bdr w:val="none" w:sz="0" w:space="0" w:color="auto"/>
          <w:lang w:val="ru-RU"/>
        </w:rPr>
        <w:t>Министерством промышленности и торговли Российской Федерации</w:t>
      </w:r>
      <w:r w:rsidRPr="00311238">
        <w:rPr>
          <w:color w:val="auto"/>
          <w:sz w:val="22"/>
          <w:szCs w:val="22"/>
          <w:bdr w:val="none" w:sz="0" w:space="0" w:color="auto"/>
          <w:lang w:val="ru-RU"/>
        </w:rPr>
        <w:t>.</w:t>
      </w:r>
    </w:p>
    <w:p w:rsidR="002B0153" w:rsidRPr="00311238" w:rsidRDefault="002B0153" w:rsidP="00DE6CAD">
      <w:pPr>
        <w:pStyle w:val="ConsPlusNormal"/>
        <w:spacing w:after="0" w:line="240" w:lineRule="auto"/>
        <w:outlineLvl w:val="0"/>
        <w:rPr>
          <w:color w:val="auto"/>
        </w:rPr>
      </w:pPr>
    </w:p>
    <w:sectPr w:rsidR="002B0153" w:rsidRPr="00311238" w:rsidSect="00550359">
      <w:pgSz w:w="11900" w:h="16840"/>
      <w:pgMar w:top="1134" w:right="567"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ABE" w:rsidRDefault="006E7ABE">
      <w:r>
        <w:separator/>
      </w:r>
    </w:p>
  </w:endnote>
  <w:endnote w:type="continuationSeparator" w:id="0">
    <w:p w:rsidR="006E7ABE" w:rsidRDefault="006E7A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ABE" w:rsidRDefault="006E7ABE">
      <w:r>
        <w:separator/>
      </w:r>
    </w:p>
  </w:footnote>
  <w:footnote w:type="continuationSeparator" w:id="0">
    <w:p w:rsidR="006E7ABE" w:rsidRDefault="006E7ABE">
      <w:r>
        <w:continuationSeparator/>
      </w:r>
    </w:p>
  </w:footnote>
  <w:footnote w:id="1">
    <w:p w:rsidR="00311238" w:rsidRPr="00EB6C3C" w:rsidRDefault="00311238">
      <w:pPr>
        <w:pStyle w:val="a8"/>
        <w:rPr>
          <w:rFonts w:ascii="Times New Roman" w:hAnsi="Times New Roman" w:cs="Times New Roman"/>
          <w:lang w:val="ru-RU"/>
        </w:rPr>
      </w:pPr>
      <w:r w:rsidRPr="00EB6C3C">
        <w:rPr>
          <w:rStyle w:val="aa"/>
          <w:rFonts w:ascii="Times New Roman" w:hAnsi="Times New Roman" w:cs="Times New Roman"/>
        </w:rPr>
        <w:footnoteRef/>
      </w:r>
      <w:r w:rsidRPr="00EB6C3C">
        <w:rPr>
          <w:rFonts w:ascii="Times New Roman" w:hAnsi="Times New Roman" w:cs="Times New Roman"/>
          <w:lang w:val="ru-RU"/>
        </w:rPr>
        <w:t xml:space="preserve"> Заполняется в соответствии с пунктом 5 Паспорта «Результаты реализации Корпоративной программы»</w:t>
      </w:r>
    </w:p>
  </w:footnote>
  <w:footnote w:id="2">
    <w:p w:rsidR="00311238" w:rsidRDefault="00311238">
      <w:pPr>
        <w:pStyle w:val="a8"/>
        <w:rPr>
          <w:lang w:val="ru-RU"/>
        </w:rPr>
      </w:pPr>
      <w:r w:rsidRPr="00EB6C3C">
        <w:rPr>
          <w:rStyle w:val="aa"/>
          <w:rFonts w:ascii="Times New Roman" w:hAnsi="Times New Roman" w:cs="Times New Roman"/>
        </w:rPr>
        <w:footnoteRef/>
      </w:r>
      <w:r w:rsidRPr="00EB6C3C">
        <w:rPr>
          <w:rFonts w:ascii="Times New Roman" w:hAnsi="Times New Roman" w:cs="Times New Roman"/>
          <w:lang w:val="ru-RU"/>
        </w:rPr>
        <w:t xml:space="preserve"> Здесь далее представлен рекомендуемый пример заполнения</w:t>
      </w:r>
    </w:p>
  </w:footnote>
  <w:footnote w:id="3">
    <w:p w:rsidR="00311238" w:rsidRDefault="00311238">
      <w:pPr>
        <w:pStyle w:val="a8"/>
        <w:rPr>
          <w:lang w:val="ru-RU"/>
        </w:rPr>
      </w:pPr>
      <w:r>
        <w:rPr>
          <w:rStyle w:val="aa"/>
        </w:rPr>
        <w:footnoteRef/>
      </w:r>
      <w:r>
        <w:rPr>
          <w:lang w:val="ru-RU"/>
        </w:rPr>
        <w:t xml:space="preserve"> </w:t>
      </w:r>
      <w:r w:rsidRPr="009B734C">
        <w:rPr>
          <w:rFonts w:ascii="Times New Roman" w:hAnsi="Times New Roman" w:cs="Times New Roman"/>
          <w:lang w:val="ru-RU"/>
        </w:rPr>
        <w:t>Здесь и далее рекомендуемый пример мероприятий</w:t>
      </w:r>
      <w:r>
        <w:rPr>
          <w:lang w:val="ru-RU"/>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238" w:rsidRDefault="000944F2">
    <w:pPr>
      <w:pStyle w:val="a3"/>
      <w:tabs>
        <w:tab w:val="clear" w:pos="9355"/>
        <w:tab w:val="right" w:pos="9329"/>
      </w:tabs>
      <w:jc w:val="center"/>
    </w:pPr>
    <w:r>
      <w:rPr>
        <w:noProof/>
      </w:rPr>
      <w:fldChar w:fldCharType="begin"/>
    </w:r>
    <w:r w:rsidR="00311238">
      <w:rPr>
        <w:noProof/>
      </w:rPr>
      <w:instrText xml:space="preserve"> PAGE </w:instrText>
    </w:r>
    <w:r>
      <w:rPr>
        <w:noProof/>
      </w:rPr>
      <w:fldChar w:fldCharType="separate"/>
    </w:r>
    <w:r w:rsidR="0090620B">
      <w:rPr>
        <w:noProof/>
      </w:rPr>
      <w:t>8</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238" w:rsidRDefault="00311238">
    <w:pPr>
      <w:pStyle w:val="a3"/>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50C2"/>
    <w:multiLevelType w:val="hybridMultilevel"/>
    <w:tmpl w:val="87880D1A"/>
    <w:lvl w:ilvl="0" w:tplc="0419000F">
      <w:start w:val="1"/>
      <w:numFmt w:val="decimal"/>
      <w:lvlText w:val="%1."/>
      <w:lvlJc w:val="left"/>
      <w:pPr>
        <w:ind w:left="360"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DDC4976"/>
    <w:multiLevelType w:val="hybridMultilevel"/>
    <w:tmpl w:val="F9C0C0EA"/>
    <w:lvl w:ilvl="0" w:tplc="AFEC7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6C303D"/>
    <w:multiLevelType w:val="hybridMultilevel"/>
    <w:tmpl w:val="D1623BE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FE90EBA"/>
    <w:multiLevelType w:val="hybridMultilevel"/>
    <w:tmpl w:val="98C44280"/>
    <w:lvl w:ilvl="0" w:tplc="4B5C8B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DD769C7"/>
    <w:multiLevelType w:val="hybridMultilevel"/>
    <w:tmpl w:val="F44CC52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AE22C12"/>
    <w:multiLevelType w:val="multilevel"/>
    <w:tmpl w:val="F1BAF6D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736426EA"/>
    <w:multiLevelType w:val="hybridMultilevel"/>
    <w:tmpl w:val="1F22DF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AE13ED"/>
    <w:rsid w:val="00002C60"/>
    <w:rsid w:val="00010EC4"/>
    <w:rsid w:val="000168BF"/>
    <w:rsid w:val="00023A0A"/>
    <w:rsid w:val="000327D6"/>
    <w:rsid w:val="00035551"/>
    <w:rsid w:val="0003614A"/>
    <w:rsid w:val="000422EE"/>
    <w:rsid w:val="00050B5A"/>
    <w:rsid w:val="0005246D"/>
    <w:rsid w:val="00053E73"/>
    <w:rsid w:val="000572BA"/>
    <w:rsid w:val="000810AC"/>
    <w:rsid w:val="0009015D"/>
    <w:rsid w:val="000944F2"/>
    <w:rsid w:val="000A0632"/>
    <w:rsid w:val="000C0D41"/>
    <w:rsid w:val="000C2D50"/>
    <w:rsid w:val="000D264C"/>
    <w:rsid w:val="000D3E6E"/>
    <w:rsid w:val="000D52C9"/>
    <w:rsid w:val="000E4421"/>
    <w:rsid w:val="000E653A"/>
    <w:rsid w:val="000E7501"/>
    <w:rsid w:val="001021E7"/>
    <w:rsid w:val="0010632F"/>
    <w:rsid w:val="0011404E"/>
    <w:rsid w:val="00117D9D"/>
    <w:rsid w:val="00125825"/>
    <w:rsid w:val="001442DE"/>
    <w:rsid w:val="0015170A"/>
    <w:rsid w:val="00153E2E"/>
    <w:rsid w:val="00160174"/>
    <w:rsid w:val="00163B8C"/>
    <w:rsid w:val="001648CE"/>
    <w:rsid w:val="00165242"/>
    <w:rsid w:val="00173F8A"/>
    <w:rsid w:val="00174B79"/>
    <w:rsid w:val="001814F7"/>
    <w:rsid w:val="00195028"/>
    <w:rsid w:val="00196B89"/>
    <w:rsid w:val="001A18E9"/>
    <w:rsid w:val="001B58C0"/>
    <w:rsid w:val="001C0B36"/>
    <w:rsid w:val="001D7915"/>
    <w:rsid w:val="001E2FEF"/>
    <w:rsid w:val="001E38B1"/>
    <w:rsid w:val="001E3B17"/>
    <w:rsid w:val="001E67E7"/>
    <w:rsid w:val="001F419C"/>
    <w:rsid w:val="001F4CDF"/>
    <w:rsid w:val="001F53AB"/>
    <w:rsid w:val="001F5D87"/>
    <w:rsid w:val="002045DE"/>
    <w:rsid w:val="0021109D"/>
    <w:rsid w:val="002250DA"/>
    <w:rsid w:val="00234BB9"/>
    <w:rsid w:val="00234F9C"/>
    <w:rsid w:val="0024052B"/>
    <w:rsid w:val="002407D5"/>
    <w:rsid w:val="002426B7"/>
    <w:rsid w:val="00245FCE"/>
    <w:rsid w:val="0024601D"/>
    <w:rsid w:val="00253A1B"/>
    <w:rsid w:val="002611C2"/>
    <w:rsid w:val="002729BA"/>
    <w:rsid w:val="00277CD9"/>
    <w:rsid w:val="00283151"/>
    <w:rsid w:val="0028346C"/>
    <w:rsid w:val="002917FB"/>
    <w:rsid w:val="002959E3"/>
    <w:rsid w:val="002A06DC"/>
    <w:rsid w:val="002A0767"/>
    <w:rsid w:val="002A0D0C"/>
    <w:rsid w:val="002B0153"/>
    <w:rsid w:val="002C2189"/>
    <w:rsid w:val="002C32FF"/>
    <w:rsid w:val="002D26F4"/>
    <w:rsid w:val="002D5BAE"/>
    <w:rsid w:val="002E3B4A"/>
    <w:rsid w:val="002E5F1B"/>
    <w:rsid w:val="002F47E8"/>
    <w:rsid w:val="003002E2"/>
    <w:rsid w:val="00301570"/>
    <w:rsid w:val="00303EA8"/>
    <w:rsid w:val="00311238"/>
    <w:rsid w:val="00314091"/>
    <w:rsid w:val="00316584"/>
    <w:rsid w:val="00322CFD"/>
    <w:rsid w:val="00323BAE"/>
    <w:rsid w:val="00324E65"/>
    <w:rsid w:val="003311F3"/>
    <w:rsid w:val="003354A2"/>
    <w:rsid w:val="00335A99"/>
    <w:rsid w:val="00340A3B"/>
    <w:rsid w:val="00342179"/>
    <w:rsid w:val="00356A2A"/>
    <w:rsid w:val="003630E8"/>
    <w:rsid w:val="00363FCA"/>
    <w:rsid w:val="00377AE0"/>
    <w:rsid w:val="003816B1"/>
    <w:rsid w:val="00386768"/>
    <w:rsid w:val="003979D3"/>
    <w:rsid w:val="003B1959"/>
    <w:rsid w:val="003B57F0"/>
    <w:rsid w:val="003C39AB"/>
    <w:rsid w:val="003D3795"/>
    <w:rsid w:val="003E06C7"/>
    <w:rsid w:val="003E2C8C"/>
    <w:rsid w:val="003E4650"/>
    <w:rsid w:val="003E6FDB"/>
    <w:rsid w:val="003F6ACA"/>
    <w:rsid w:val="003F6DF4"/>
    <w:rsid w:val="003F7197"/>
    <w:rsid w:val="00405EA9"/>
    <w:rsid w:val="004076F8"/>
    <w:rsid w:val="00412494"/>
    <w:rsid w:val="00413CDA"/>
    <w:rsid w:val="00414CD3"/>
    <w:rsid w:val="0041792A"/>
    <w:rsid w:val="00421A0A"/>
    <w:rsid w:val="00424BE7"/>
    <w:rsid w:val="00443724"/>
    <w:rsid w:val="00445C6D"/>
    <w:rsid w:val="00445CA6"/>
    <w:rsid w:val="0045347D"/>
    <w:rsid w:val="00457860"/>
    <w:rsid w:val="00465D6A"/>
    <w:rsid w:val="004703FF"/>
    <w:rsid w:val="00470FA7"/>
    <w:rsid w:val="00477C9C"/>
    <w:rsid w:val="00486392"/>
    <w:rsid w:val="00493681"/>
    <w:rsid w:val="004A1DDF"/>
    <w:rsid w:val="004A4288"/>
    <w:rsid w:val="004A4F43"/>
    <w:rsid w:val="004B34FD"/>
    <w:rsid w:val="004B5047"/>
    <w:rsid w:val="004C7EAB"/>
    <w:rsid w:val="004D21C1"/>
    <w:rsid w:val="004D285A"/>
    <w:rsid w:val="004D4442"/>
    <w:rsid w:val="004D45C1"/>
    <w:rsid w:val="004E4F5B"/>
    <w:rsid w:val="004E5B65"/>
    <w:rsid w:val="004F1D30"/>
    <w:rsid w:val="00505677"/>
    <w:rsid w:val="00507FEC"/>
    <w:rsid w:val="00523BC9"/>
    <w:rsid w:val="00534C10"/>
    <w:rsid w:val="0054399B"/>
    <w:rsid w:val="0054733F"/>
    <w:rsid w:val="00550359"/>
    <w:rsid w:val="005540F2"/>
    <w:rsid w:val="005656A1"/>
    <w:rsid w:val="005814D0"/>
    <w:rsid w:val="00581B58"/>
    <w:rsid w:val="0058374F"/>
    <w:rsid w:val="0059032B"/>
    <w:rsid w:val="00591889"/>
    <w:rsid w:val="005A60D8"/>
    <w:rsid w:val="005A6FE4"/>
    <w:rsid w:val="005A7D36"/>
    <w:rsid w:val="005B3967"/>
    <w:rsid w:val="005B517D"/>
    <w:rsid w:val="005D64F3"/>
    <w:rsid w:val="005D7E6D"/>
    <w:rsid w:val="005E2E6B"/>
    <w:rsid w:val="005E5CD1"/>
    <w:rsid w:val="005E5D3A"/>
    <w:rsid w:val="005F23D2"/>
    <w:rsid w:val="005F5C30"/>
    <w:rsid w:val="00601893"/>
    <w:rsid w:val="00602D1A"/>
    <w:rsid w:val="00602E12"/>
    <w:rsid w:val="006147DD"/>
    <w:rsid w:val="006217C5"/>
    <w:rsid w:val="00626CFB"/>
    <w:rsid w:val="0063172A"/>
    <w:rsid w:val="006345DB"/>
    <w:rsid w:val="00636A23"/>
    <w:rsid w:val="0064506B"/>
    <w:rsid w:val="00646F97"/>
    <w:rsid w:val="006501E9"/>
    <w:rsid w:val="00653763"/>
    <w:rsid w:val="0065437E"/>
    <w:rsid w:val="00655123"/>
    <w:rsid w:val="0066556F"/>
    <w:rsid w:val="00673BF4"/>
    <w:rsid w:val="00676819"/>
    <w:rsid w:val="00680CB3"/>
    <w:rsid w:val="00681915"/>
    <w:rsid w:val="00685938"/>
    <w:rsid w:val="00687461"/>
    <w:rsid w:val="00687890"/>
    <w:rsid w:val="00692E19"/>
    <w:rsid w:val="006A4AEF"/>
    <w:rsid w:val="006B1490"/>
    <w:rsid w:val="006E7ABE"/>
    <w:rsid w:val="006F4460"/>
    <w:rsid w:val="00713212"/>
    <w:rsid w:val="00713B73"/>
    <w:rsid w:val="00717253"/>
    <w:rsid w:val="00721E91"/>
    <w:rsid w:val="00722FA4"/>
    <w:rsid w:val="00732013"/>
    <w:rsid w:val="00733EE3"/>
    <w:rsid w:val="007419B3"/>
    <w:rsid w:val="00741E70"/>
    <w:rsid w:val="0074555C"/>
    <w:rsid w:val="007524C2"/>
    <w:rsid w:val="007526F4"/>
    <w:rsid w:val="00766D04"/>
    <w:rsid w:val="00775A41"/>
    <w:rsid w:val="0077727C"/>
    <w:rsid w:val="00781005"/>
    <w:rsid w:val="00783337"/>
    <w:rsid w:val="00787DD1"/>
    <w:rsid w:val="007903D2"/>
    <w:rsid w:val="00796AFB"/>
    <w:rsid w:val="007A1F36"/>
    <w:rsid w:val="007B7565"/>
    <w:rsid w:val="007D1431"/>
    <w:rsid w:val="007D49F7"/>
    <w:rsid w:val="007D6BA6"/>
    <w:rsid w:val="007E0A2B"/>
    <w:rsid w:val="007E5642"/>
    <w:rsid w:val="007E71B2"/>
    <w:rsid w:val="007F2B18"/>
    <w:rsid w:val="007F4A4E"/>
    <w:rsid w:val="007F4C96"/>
    <w:rsid w:val="00802A3C"/>
    <w:rsid w:val="00807A4E"/>
    <w:rsid w:val="00807EC9"/>
    <w:rsid w:val="00810163"/>
    <w:rsid w:val="00821EED"/>
    <w:rsid w:val="008240EC"/>
    <w:rsid w:val="00826DFE"/>
    <w:rsid w:val="00832A26"/>
    <w:rsid w:val="0084740B"/>
    <w:rsid w:val="00847487"/>
    <w:rsid w:val="008540E7"/>
    <w:rsid w:val="008543F4"/>
    <w:rsid w:val="008773B1"/>
    <w:rsid w:val="00886761"/>
    <w:rsid w:val="008872EB"/>
    <w:rsid w:val="00887F25"/>
    <w:rsid w:val="008908E0"/>
    <w:rsid w:val="008937B6"/>
    <w:rsid w:val="008978FD"/>
    <w:rsid w:val="008B20A0"/>
    <w:rsid w:val="008B4CE6"/>
    <w:rsid w:val="008C440A"/>
    <w:rsid w:val="008F4083"/>
    <w:rsid w:val="009053C2"/>
    <w:rsid w:val="0090620B"/>
    <w:rsid w:val="00911C09"/>
    <w:rsid w:val="00923A40"/>
    <w:rsid w:val="00930206"/>
    <w:rsid w:val="0093061B"/>
    <w:rsid w:val="00930792"/>
    <w:rsid w:val="009347AF"/>
    <w:rsid w:val="0093751E"/>
    <w:rsid w:val="009537E9"/>
    <w:rsid w:val="0095793B"/>
    <w:rsid w:val="00961004"/>
    <w:rsid w:val="00961A18"/>
    <w:rsid w:val="00962B4F"/>
    <w:rsid w:val="009638F4"/>
    <w:rsid w:val="00967A71"/>
    <w:rsid w:val="00976002"/>
    <w:rsid w:val="00981E49"/>
    <w:rsid w:val="0099280A"/>
    <w:rsid w:val="009A59C7"/>
    <w:rsid w:val="009A7CC8"/>
    <w:rsid w:val="009B1CF2"/>
    <w:rsid w:val="009B734C"/>
    <w:rsid w:val="009B7433"/>
    <w:rsid w:val="009E7AAD"/>
    <w:rsid w:val="009F7EFB"/>
    <w:rsid w:val="00A01A9B"/>
    <w:rsid w:val="00A06AD6"/>
    <w:rsid w:val="00A07382"/>
    <w:rsid w:val="00A10E24"/>
    <w:rsid w:val="00A30E81"/>
    <w:rsid w:val="00A316C2"/>
    <w:rsid w:val="00A31BE6"/>
    <w:rsid w:val="00A32B03"/>
    <w:rsid w:val="00A32DE3"/>
    <w:rsid w:val="00A36C57"/>
    <w:rsid w:val="00A37385"/>
    <w:rsid w:val="00A4316A"/>
    <w:rsid w:val="00A46DC0"/>
    <w:rsid w:val="00A761FA"/>
    <w:rsid w:val="00A80630"/>
    <w:rsid w:val="00A81D31"/>
    <w:rsid w:val="00A82C09"/>
    <w:rsid w:val="00A8529F"/>
    <w:rsid w:val="00A96EC4"/>
    <w:rsid w:val="00AA0CE6"/>
    <w:rsid w:val="00AA1580"/>
    <w:rsid w:val="00AA4919"/>
    <w:rsid w:val="00AB1243"/>
    <w:rsid w:val="00AD2181"/>
    <w:rsid w:val="00AD4A93"/>
    <w:rsid w:val="00AD5E23"/>
    <w:rsid w:val="00AE13ED"/>
    <w:rsid w:val="00AE4505"/>
    <w:rsid w:val="00AE6F79"/>
    <w:rsid w:val="00AF1371"/>
    <w:rsid w:val="00B067F6"/>
    <w:rsid w:val="00B16CAF"/>
    <w:rsid w:val="00B239D7"/>
    <w:rsid w:val="00B32554"/>
    <w:rsid w:val="00B45F4D"/>
    <w:rsid w:val="00B4668E"/>
    <w:rsid w:val="00B46D4C"/>
    <w:rsid w:val="00B51BE5"/>
    <w:rsid w:val="00B54D0F"/>
    <w:rsid w:val="00B665E9"/>
    <w:rsid w:val="00B67EBE"/>
    <w:rsid w:val="00B775E2"/>
    <w:rsid w:val="00B82BD3"/>
    <w:rsid w:val="00B8612E"/>
    <w:rsid w:val="00B9019D"/>
    <w:rsid w:val="00BA3FF3"/>
    <w:rsid w:val="00BB7947"/>
    <w:rsid w:val="00BC3FD9"/>
    <w:rsid w:val="00BC67E7"/>
    <w:rsid w:val="00BD1BD3"/>
    <w:rsid w:val="00BD54C6"/>
    <w:rsid w:val="00BE0CA6"/>
    <w:rsid w:val="00BF601E"/>
    <w:rsid w:val="00BF70CA"/>
    <w:rsid w:val="00C128F7"/>
    <w:rsid w:val="00C13D03"/>
    <w:rsid w:val="00C162DA"/>
    <w:rsid w:val="00C175CD"/>
    <w:rsid w:val="00C23F89"/>
    <w:rsid w:val="00C251D8"/>
    <w:rsid w:val="00C25E72"/>
    <w:rsid w:val="00C3271C"/>
    <w:rsid w:val="00C3505C"/>
    <w:rsid w:val="00C36CD4"/>
    <w:rsid w:val="00C47747"/>
    <w:rsid w:val="00C561D4"/>
    <w:rsid w:val="00C65976"/>
    <w:rsid w:val="00C7299C"/>
    <w:rsid w:val="00C74441"/>
    <w:rsid w:val="00C7450E"/>
    <w:rsid w:val="00C761BA"/>
    <w:rsid w:val="00CA3941"/>
    <w:rsid w:val="00CA3E8C"/>
    <w:rsid w:val="00CC58BE"/>
    <w:rsid w:val="00CD492D"/>
    <w:rsid w:val="00CD4BF1"/>
    <w:rsid w:val="00CD7BAB"/>
    <w:rsid w:val="00CF3773"/>
    <w:rsid w:val="00CF4786"/>
    <w:rsid w:val="00D020DF"/>
    <w:rsid w:val="00D27D76"/>
    <w:rsid w:val="00D30B87"/>
    <w:rsid w:val="00D30CBA"/>
    <w:rsid w:val="00D379C4"/>
    <w:rsid w:val="00D571B9"/>
    <w:rsid w:val="00D62F33"/>
    <w:rsid w:val="00D67566"/>
    <w:rsid w:val="00D72E01"/>
    <w:rsid w:val="00D87C5B"/>
    <w:rsid w:val="00DA7F63"/>
    <w:rsid w:val="00DB14B7"/>
    <w:rsid w:val="00DB7849"/>
    <w:rsid w:val="00DC7591"/>
    <w:rsid w:val="00DD574F"/>
    <w:rsid w:val="00DE0F22"/>
    <w:rsid w:val="00DE0F79"/>
    <w:rsid w:val="00DE3844"/>
    <w:rsid w:val="00DE429D"/>
    <w:rsid w:val="00DE4A41"/>
    <w:rsid w:val="00DE58E1"/>
    <w:rsid w:val="00DE6CAD"/>
    <w:rsid w:val="00E04BFA"/>
    <w:rsid w:val="00E149F3"/>
    <w:rsid w:val="00E3145E"/>
    <w:rsid w:val="00E41EBF"/>
    <w:rsid w:val="00E44C88"/>
    <w:rsid w:val="00E53468"/>
    <w:rsid w:val="00E577A9"/>
    <w:rsid w:val="00E579C2"/>
    <w:rsid w:val="00E621AE"/>
    <w:rsid w:val="00E639C2"/>
    <w:rsid w:val="00E666C7"/>
    <w:rsid w:val="00E840B9"/>
    <w:rsid w:val="00E851F4"/>
    <w:rsid w:val="00E913C1"/>
    <w:rsid w:val="00EA0F17"/>
    <w:rsid w:val="00EA763C"/>
    <w:rsid w:val="00EB209B"/>
    <w:rsid w:val="00EB48EF"/>
    <w:rsid w:val="00EB6C3C"/>
    <w:rsid w:val="00EC3AA0"/>
    <w:rsid w:val="00ED5BFA"/>
    <w:rsid w:val="00ED7732"/>
    <w:rsid w:val="00EE375B"/>
    <w:rsid w:val="00EE744E"/>
    <w:rsid w:val="00EF367D"/>
    <w:rsid w:val="00EF4C08"/>
    <w:rsid w:val="00F11854"/>
    <w:rsid w:val="00F12D62"/>
    <w:rsid w:val="00F244A7"/>
    <w:rsid w:val="00F34927"/>
    <w:rsid w:val="00F36C3C"/>
    <w:rsid w:val="00F37704"/>
    <w:rsid w:val="00F40C92"/>
    <w:rsid w:val="00F50162"/>
    <w:rsid w:val="00F55B0F"/>
    <w:rsid w:val="00F578EB"/>
    <w:rsid w:val="00F61667"/>
    <w:rsid w:val="00F639FF"/>
    <w:rsid w:val="00F66CC7"/>
    <w:rsid w:val="00F72E66"/>
    <w:rsid w:val="00F77BB7"/>
    <w:rsid w:val="00F8209D"/>
    <w:rsid w:val="00F90257"/>
    <w:rsid w:val="00F93390"/>
    <w:rsid w:val="00F93989"/>
    <w:rsid w:val="00F94B2A"/>
    <w:rsid w:val="00FA6FEA"/>
    <w:rsid w:val="00FB0C31"/>
    <w:rsid w:val="00FB172C"/>
    <w:rsid w:val="00FC0FC9"/>
    <w:rsid w:val="00FC49BC"/>
    <w:rsid w:val="00FD5C99"/>
    <w:rsid w:val="00FD7061"/>
    <w:rsid w:val="00FE0558"/>
    <w:rsid w:val="00FE3A7C"/>
    <w:rsid w:val="00FF08CC"/>
    <w:rsid w:val="00FF4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46F9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E13ED"/>
    <w:pPr>
      <w:widowControl w:val="0"/>
      <w:pBdr>
        <w:top w:val="nil"/>
        <w:left w:val="nil"/>
        <w:bottom w:val="nil"/>
        <w:right w:val="nil"/>
        <w:between w:val="nil"/>
        <w:bar w:val="nil"/>
      </w:pBdr>
      <w:spacing w:after="200" w:line="276" w:lineRule="auto"/>
    </w:pPr>
    <w:rPr>
      <w:rFonts w:ascii="Tahoma" w:eastAsia="Arial Unicode MS" w:hAnsi="Tahoma" w:cs="Arial Unicode MS"/>
      <w:color w:val="000000"/>
      <w:sz w:val="20"/>
      <w:szCs w:val="20"/>
      <w:u w:color="000000"/>
      <w:bdr w:val="nil"/>
      <w:lang w:eastAsia="ru-RU"/>
    </w:rPr>
  </w:style>
  <w:style w:type="paragraph" w:customStyle="1" w:styleId="ConsPlusTitle">
    <w:name w:val="ConsPlusTitle"/>
    <w:rsid w:val="00AE13ED"/>
    <w:pPr>
      <w:widowControl w:val="0"/>
      <w:pBdr>
        <w:top w:val="nil"/>
        <w:left w:val="nil"/>
        <w:bottom w:val="nil"/>
        <w:right w:val="nil"/>
        <w:between w:val="nil"/>
        <w:bar w:val="nil"/>
      </w:pBdr>
      <w:spacing w:after="200" w:line="276" w:lineRule="auto"/>
    </w:pPr>
    <w:rPr>
      <w:rFonts w:ascii="Calibri" w:eastAsia="Calibri" w:hAnsi="Calibri" w:cs="Calibri"/>
      <w:b/>
      <w:bCs/>
      <w:color w:val="000000"/>
      <w:u w:color="000000"/>
      <w:bdr w:val="nil"/>
      <w:lang w:eastAsia="ru-RU"/>
    </w:rPr>
  </w:style>
  <w:style w:type="paragraph" w:customStyle="1" w:styleId="ConsPlusNormal">
    <w:name w:val="ConsPlusNormal"/>
    <w:rsid w:val="00AE13ED"/>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eastAsia="ru-RU"/>
    </w:rPr>
  </w:style>
  <w:style w:type="paragraph" w:styleId="a3">
    <w:name w:val="header"/>
    <w:link w:val="a4"/>
    <w:uiPriority w:val="99"/>
    <w:rsid w:val="00AE13ED"/>
    <w:pPr>
      <w:pBdr>
        <w:top w:val="nil"/>
        <w:left w:val="nil"/>
        <w:bottom w:val="nil"/>
        <w:right w:val="nil"/>
        <w:between w:val="nil"/>
        <w:bar w:val="nil"/>
      </w:pBdr>
      <w:tabs>
        <w:tab w:val="center" w:pos="4677"/>
        <w:tab w:val="right" w:pos="9355"/>
      </w:tabs>
      <w:spacing w:after="0" w:line="240" w:lineRule="auto"/>
    </w:pPr>
    <w:rPr>
      <w:rFonts w:ascii="Times New Roman" w:eastAsia="Arial Unicode MS" w:hAnsi="Times New Roman" w:cs="Arial Unicode MS"/>
      <w:color w:val="000000"/>
      <w:sz w:val="24"/>
      <w:szCs w:val="24"/>
      <w:u w:color="000000"/>
      <w:bdr w:val="nil"/>
      <w:lang w:val="en-US" w:eastAsia="ru-RU"/>
    </w:rPr>
  </w:style>
  <w:style w:type="character" w:customStyle="1" w:styleId="a4">
    <w:name w:val="Верхний колонтитул Знак"/>
    <w:basedOn w:val="a0"/>
    <w:link w:val="a3"/>
    <w:uiPriority w:val="99"/>
    <w:rsid w:val="00AE13ED"/>
    <w:rPr>
      <w:rFonts w:ascii="Times New Roman" w:eastAsia="Arial Unicode MS" w:hAnsi="Times New Roman" w:cs="Arial Unicode MS"/>
      <w:color w:val="000000"/>
      <w:sz w:val="24"/>
      <w:szCs w:val="24"/>
      <w:u w:color="000000"/>
      <w:bdr w:val="nil"/>
      <w:lang w:val="en-US" w:eastAsia="ru-RU"/>
    </w:rPr>
  </w:style>
  <w:style w:type="character" w:styleId="a5">
    <w:name w:val="Placeholder Text"/>
    <w:basedOn w:val="a0"/>
    <w:uiPriority w:val="99"/>
    <w:semiHidden/>
    <w:rsid w:val="00AE13ED"/>
    <w:rPr>
      <w:color w:val="808080"/>
    </w:rPr>
  </w:style>
  <w:style w:type="table" w:styleId="a6">
    <w:name w:val="Table Grid"/>
    <w:basedOn w:val="a1"/>
    <w:rsid w:val="00AE13E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AE13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sz w:val="22"/>
      <w:szCs w:val="22"/>
      <w:bdr w:val="none" w:sz="0" w:space="0" w:color="auto"/>
      <w:lang w:val="ru-RU" w:eastAsia="en-US"/>
    </w:rPr>
  </w:style>
  <w:style w:type="table" w:customStyle="1" w:styleId="-11">
    <w:name w:val="Светлый список - Акцент 11"/>
    <w:basedOn w:val="a1"/>
    <w:uiPriority w:val="61"/>
    <w:rsid w:val="00AE13ED"/>
    <w:pPr>
      <w:spacing w:before="60" w:after="60" w:line="240" w:lineRule="auto"/>
    </w:pPr>
    <w:rPr>
      <w:rFonts w:eastAsiaTheme="minorEastAsia"/>
      <w:lang w:val="en-US" w:bidi="en-US"/>
    </w:rPr>
    <w:tblPr>
      <w:tblStyleRowBandSize w:val="1"/>
      <w:tblStyleColBandSize w:val="1"/>
      <w:tblInd w:w="0"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CellMar>
        <w:top w:w="0" w:type="dxa"/>
        <w:left w:w="108" w:type="dxa"/>
        <w:bottom w:w="0" w:type="dxa"/>
        <w:right w:w="108" w:type="dxa"/>
      </w:tblCellMar>
    </w:tblPr>
    <w:tblStylePr w:type="firstRow">
      <w:pPr>
        <w:spacing w:before="0" w:after="0" w:line="240" w:lineRule="auto"/>
      </w:pPr>
      <w:rPr>
        <w:b w:val="0"/>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a8">
    <w:name w:val="footnote text"/>
    <w:basedOn w:val="a"/>
    <w:link w:val="a9"/>
    <w:uiPriority w:val="99"/>
    <w:semiHidden/>
    <w:unhideWhenUsed/>
    <w:rsid w:val="00AE13E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color w:val="auto"/>
      <w:sz w:val="20"/>
      <w:szCs w:val="20"/>
      <w:bdr w:val="none" w:sz="0" w:space="0" w:color="auto"/>
      <w:lang w:eastAsia="en-US" w:bidi="en-US"/>
    </w:rPr>
  </w:style>
  <w:style w:type="character" w:customStyle="1" w:styleId="a9">
    <w:name w:val="Текст сноски Знак"/>
    <w:basedOn w:val="a0"/>
    <w:link w:val="a8"/>
    <w:uiPriority w:val="99"/>
    <w:semiHidden/>
    <w:rsid w:val="00AE13ED"/>
    <w:rPr>
      <w:rFonts w:eastAsiaTheme="minorEastAsia"/>
      <w:sz w:val="20"/>
      <w:szCs w:val="20"/>
      <w:lang w:val="en-US" w:bidi="en-US"/>
    </w:rPr>
  </w:style>
  <w:style w:type="character" w:styleId="aa">
    <w:name w:val="footnote reference"/>
    <w:basedOn w:val="a0"/>
    <w:uiPriority w:val="99"/>
    <w:semiHidden/>
    <w:unhideWhenUsed/>
    <w:rsid w:val="00AE13ED"/>
    <w:rPr>
      <w:vertAlign w:val="superscript"/>
    </w:rPr>
  </w:style>
  <w:style w:type="character" w:styleId="ab">
    <w:name w:val="page number"/>
    <w:basedOn w:val="a0"/>
    <w:rsid w:val="00AE13ED"/>
  </w:style>
  <w:style w:type="character" w:styleId="ac">
    <w:name w:val="Hyperlink"/>
    <w:basedOn w:val="a0"/>
    <w:uiPriority w:val="99"/>
    <w:unhideWhenUsed/>
    <w:rsid w:val="00AE13ED"/>
    <w:rPr>
      <w:color w:val="0563C1" w:themeColor="hyperlink"/>
      <w:u w:val="single"/>
    </w:rPr>
  </w:style>
  <w:style w:type="paragraph" w:styleId="ad">
    <w:name w:val="Balloon Text"/>
    <w:basedOn w:val="a"/>
    <w:link w:val="ae"/>
    <w:uiPriority w:val="99"/>
    <w:semiHidden/>
    <w:unhideWhenUsed/>
    <w:rsid w:val="00AE13ED"/>
    <w:rPr>
      <w:rFonts w:ascii="Tahoma" w:hAnsi="Tahoma" w:cs="Tahoma"/>
      <w:sz w:val="16"/>
      <w:szCs w:val="16"/>
    </w:rPr>
  </w:style>
  <w:style w:type="character" w:customStyle="1" w:styleId="ae">
    <w:name w:val="Текст выноски Знак"/>
    <w:basedOn w:val="a0"/>
    <w:link w:val="ad"/>
    <w:uiPriority w:val="99"/>
    <w:semiHidden/>
    <w:rsid w:val="00AE13ED"/>
    <w:rPr>
      <w:rFonts w:ascii="Tahoma" w:eastAsia="Times New Roman" w:hAnsi="Tahoma" w:cs="Tahoma"/>
      <w:color w:val="000000"/>
      <w:sz w:val="16"/>
      <w:szCs w:val="16"/>
      <w:u w:color="000000"/>
      <w:bdr w:val="nil"/>
      <w:lang w:val="en-US" w:eastAsia="ru-RU"/>
    </w:rPr>
  </w:style>
  <w:style w:type="paragraph" w:styleId="af">
    <w:name w:val="footer"/>
    <w:basedOn w:val="a"/>
    <w:link w:val="af0"/>
    <w:uiPriority w:val="99"/>
    <w:unhideWhenUsed/>
    <w:rsid w:val="00C7299C"/>
    <w:pPr>
      <w:tabs>
        <w:tab w:val="center" w:pos="4677"/>
        <w:tab w:val="right" w:pos="9355"/>
      </w:tabs>
    </w:pPr>
  </w:style>
  <w:style w:type="character" w:customStyle="1" w:styleId="af0">
    <w:name w:val="Нижний колонтитул Знак"/>
    <w:basedOn w:val="a0"/>
    <w:link w:val="af"/>
    <w:uiPriority w:val="99"/>
    <w:rsid w:val="00C7299C"/>
    <w:rPr>
      <w:rFonts w:ascii="Times New Roman" w:eastAsia="Times New Roman" w:hAnsi="Times New Roman" w:cs="Times New Roman"/>
      <w:color w:val="000000"/>
      <w:sz w:val="24"/>
      <w:szCs w:val="24"/>
      <w:u w:color="000000"/>
      <w:bdr w:val="nil"/>
      <w:lang w:val="en-US" w:eastAsia="ru-RU"/>
    </w:rPr>
  </w:style>
</w:styles>
</file>

<file path=word/webSettings.xml><?xml version="1.0" encoding="utf-8"?>
<w:webSettings xmlns:r="http://schemas.openxmlformats.org/officeDocument/2006/relationships" xmlns:w="http://schemas.openxmlformats.org/wordprocessingml/2006/main">
  <w:divs>
    <w:div w:id="20396474">
      <w:bodyDiv w:val="1"/>
      <w:marLeft w:val="0"/>
      <w:marRight w:val="0"/>
      <w:marTop w:val="0"/>
      <w:marBottom w:val="0"/>
      <w:divBdr>
        <w:top w:val="none" w:sz="0" w:space="0" w:color="auto"/>
        <w:left w:val="none" w:sz="0" w:space="0" w:color="auto"/>
        <w:bottom w:val="none" w:sz="0" w:space="0" w:color="auto"/>
        <w:right w:val="none" w:sz="0" w:space="0" w:color="auto"/>
      </w:divBdr>
    </w:div>
    <w:div w:id="941183924">
      <w:bodyDiv w:val="1"/>
      <w:marLeft w:val="0"/>
      <w:marRight w:val="0"/>
      <w:marTop w:val="0"/>
      <w:marBottom w:val="0"/>
      <w:divBdr>
        <w:top w:val="none" w:sz="0" w:space="0" w:color="auto"/>
        <w:left w:val="none" w:sz="0" w:space="0" w:color="auto"/>
        <w:bottom w:val="none" w:sz="0" w:space="0" w:color="auto"/>
        <w:right w:val="none" w:sz="0" w:space="0" w:color="auto"/>
      </w:divBdr>
    </w:div>
    <w:div w:id="949436577">
      <w:bodyDiv w:val="1"/>
      <w:marLeft w:val="0"/>
      <w:marRight w:val="0"/>
      <w:marTop w:val="0"/>
      <w:marBottom w:val="0"/>
      <w:divBdr>
        <w:top w:val="none" w:sz="0" w:space="0" w:color="auto"/>
        <w:left w:val="none" w:sz="0" w:space="0" w:color="auto"/>
        <w:bottom w:val="none" w:sz="0" w:space="0" w:color="auto"/>
        <w:right w:val="none" w:sz="0" w:space="0" w:color="auto"/>
      </w:divBdr>
    </w:div>
    <w:div w:id="957100367">
      <w:bodyDiv w:val="1"/>
      <w:marLeft w:val="0"/>
      <w:marRight w:val="0"/>
      <w:marTop w:val="0"/>
      <w:marBottom w:val="0"/>
      <w:divBdr>
        <w:top w:val="none" w:sz="0" w:space="0" w:color="auto"/>
        <w:left w:val="none" w:sz="0" w:space="0" w:color="auto"/>
        <w:bottom w:val="none" w:sz="0" w:space="0" w:color="auto"/>
        <w:right w:val="none" w:sz="0" w:space="0" w:color="auto"/>
      </w:divBdr>
    </w:div>
    <w:div w:id="1447237425">
      <w:bodyDiv w:val="1"/>
      <w:marLeft w:val="0"/>
      <w:marRight w:val="0"/>
      <w:marTop w:val="0"/>
      <w:marBottom w:val="0"/>
      <w:divBdr>
        <w:top w:val="none" w:sz="0" w:space="0" w:color="auto"/>
        <w:left w:val="none" w:sz="0" w:space="0" w:color="auto"/>
        <w:bottom w:val="none" w:sz="0" w:space="0" w:color="auto"/>
        <w:right w:val="none" w:sz="0" w:space="0" w:color="auto"/>
      </w:divBdr>
    </w:div>
    <w:div w:id="1626110817">
      <w:bodyDiv w:val="1"/>
      <w:marLeft w:val="0"/>
      <w:marRight w:val="0"/>
      <w:marTop w:val="0"/>
      <w:marBottom w:val="0"/>
      <w:divBdr>
        <w:top w:val="none" w:sz="0" w:space="0" w:color="auto"/>
        <w:left w:val="none" w:sz="0" w:space="0" w:color="auto"/>
        <w:bottom w:val="none" w:sz="0" w:space="0" w:color="auto"/>
        <w:right w:val="none" w:sz="0" w:space="0" w:color="auto"/>
      </w:divBdr>
    </w:div>
    <w:div w:id="1693533893">
      <w:bodyDiv w:val="1"/>
      <w:marLeft w:val="0"/>
      <w:marRight w:val="0"/>
      <w:marTop w:val="0"/>
      <w:marBottom w:val="0"/>
      <w:divBdr>
        <w:top w:val="none" w:sz="0" w:space="0" w:color="auto"/>
        <w:left w:val="none" w:sz="0" w:space="0" w:color="auto"/>
        <w:bottom w:val="none" w:sz="0" w:space="0" w:color="auto"/>
        <w:right w:val="none" w:sz="0" w:space="0" w:color="auto"/>
      </w:divBdr>
      <w:divsChild>
        <w:div w:id="1035615860">
          <w:marLeft w:val="0"/>
          <w:marRight w:val="0"/>
          <w:marTop w:val="0"/>
          <w:marBottom w:val="0"/>
          <w:divBdr>
            <w:top w:val="none" w:sz="0" w:space="0" w:color="auto"/>
            <w:left w:val="none" w:sz="0" w:space="0" w:color="auto"/>
            <w:bottom w:val="none" w:sz="0" w:space="0" w:color="auto"/>
            <w:right w:val="none" w:sz="0" w:space="0" w:color="auto"/>
          </w:divBdr>
        </w:div>
        <w:div w:id="1917014785">
          <w:marLeft w:val="0"/>
          <w:marRight w:val="0"/>
          <w:marTop w:val="0"/>
          <w:marBottom w:val="0"/>
          <w:divBdr>
            <w:top w:val="none" w:sz="0" w:space="0" w:color="auto"/>
            <w:left w:val="none" w:sz="0" w:space="0" w:color="auto"/>
            <w:bottom w:val="none" w:sz="0" w:space="0" w:color="auto"/>
            <w:right w:val="none" w:sz="0" w:space="0" w:color="auto"/>
          </w:divBdr>
        </w:div>
      </w:divsChild>
    </w:div>
    <w:div w:id="1762601924">
      <w:bodyDiv w:val="1"/>
      <w:marLeft w:val="0"/>
      <w:marRight w:val="0"/>
      <w:marTop w:val="0"/>
      <w:marBottom w:val="0"/>
      <w:divBdr>
        <w:top w:val="none" w:sz="0" w:space="0" w:color="auto"/>
        <w:left w:val="none" w:sz="0" w:space="0" w:color="auto"/>
        <w:bottom w:val="none" w:sz="0" w:space="0" w:color="auto"/>
        <w:right w:val="none" w:sz="0" w:space="0" w:color="auto"/>
      </w:divBdr>
    </w:div>
    <w:div w:id="1974676636">
      <w:bodyDiv w:val="1"/>
      <w:marLeft w:val="0"/>
      <w:marRight w:val="0"/>
      <w:marTop w:val="0"/>
      <w:marBottom w:val="0"/>
      <w:divBdr>
        <w:top w:val="none" w:sz="0" w:space="0" w:color="auto"/>
        <w:left w:val="none" w:sz="0" w:space="0" w:color="auto"/>
        <w:bottom w:val="none" w:sz="0" w:space="0" w:color="auto"/>
        <w:right w:val="none" w:sz="0" w:space="0" w:color="auto"/>
      </w:divBdr>
    </w:div>
    <w:div w:id="207388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7D718-3D91-4D76-A76D-4D195363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37</Pages>
  <Words>13772</Words>
  <Characters>78504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Родионова Юлия Сергеевна</dc:creator>
  <cp:lastModifiedBy>YurinaYuM</cp:lastModifiedBy>
  <cp:revision>33</cp:revision>
  <cp:lastPrinted>2018-12-20T07:00:00Z</cp:lastPrinted>
  <dcterms:created xsi:type="dcterms:W3CDTF">2018-12-09T06:02:00Z</dcterms:created>
  <dcterms:modified xsi:type="dcterms:W3CDTF">2018-12-21T13:57:00Z</dcterms:modified>
  <dc:description>exif_MSED_bf9279a393bd6b3f5b4ddc018c71b28d1a5a7b907be439956612a44ea0fcca0d</dc:description>
</cp:coreProperties>
</file>